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71D18" w14:textId="285FCE72" w:rsidR="00C85A5D" w:rsidRPr="00C85A5D" w:rsidRDefault="00C85A5D" w:rsidP="0035704F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85A5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Оголошення</w:t>
      </w:r>
      <w:r w:rsidRPr="00C85A5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br/>
      </w:r>
      <w:r w:rsidR="005B0B0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щодо </w:t>
      </w:r>
      <w:r w:rsidRPr="00C85A5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подання пропозицій до переліку проєктів і заходів фінансування яких може здійснюватися за рахунок </w:t>
      </w:r>
      <w:r w:rsidRPr="00F14B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с</w:t>
      </w:r>
      <w:r w:rsidRPr="00C85A5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убвенці</w:t>
      </w:r>
      <w:r w:rsidRPr="00F14B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ї </w:t>
      </w:r>
      <w:r w:rsidRPr="00C85A5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з державного бюджету місцевим бюджетам на проєктування, відновлення, будівництво, модернізацію, облаштування, ремонт об’єктів будівництва громадського призначення, соціальної сфери, культурної спадщини, житлово-комунального господарства, інших об’єктів, що мають вплив на життєдіяльність населення</w:t>
      </w:r>
    </w:p>
    <w:p w14:paraId="4ED3F4F7" w14:textId="38EDBDD2" w:rsidR="00C85A5D" w:rsidRPr="00C85A5D" w:rsidRDefault="00C85A5D" w:rsidP="0035704F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16.06.2023 було прийнято постанову Кабінету Міністрів України № 608, якою затверджено Порядок та умови </w:t>
      </w:r>
      <w:bookmarkStart w:id="0" w:name="_Hlk139029681"/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надання субвенції з державного бюджету місцевим бюджетам на проєктування, відновлення, будівництво, модернізацію, облаштування, ремонт об’єктів будівництва громадського призначення, соціальної сфери, культурної спадщини, житлово-комунального господарства, інших об’єктів, що мають вплив на життєдіяльність населення</w:t>
      </w:r>
      <w:bookmarkEnd w:id="0"/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(далі — Порядок).</w:t>
      </w:r>
    </w:p>
    <w:p w14:paraId="34697A01" w14:textId="77777777" w:rsidR="00C85A5D" w:rsidRPr="00C85A5D" w:rsidRDefault="00C85A5D" w:rsidP="0035704F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Відповідно п. 6 Порядку, обласна військова адміністрація </w:t>
      </w:r>
      <w:r w:rsidRPr="00C85A5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оголошує</w:t>
      </w: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 про </w:t>
      </w:r>
      <w:bookmarkStart w:id="1" w:name="_Hlk139029451"/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початок подання пропозицій до переліку проєктів і заходів з проєктування, відновлення, будівництва, модернізації, облаштування, ремонту об’єктів будівництва громадського призначення, соціальної сфери, культурної спадщини, житлово-комунального господарства, інших об’єктів, що мають вплив на життєдіяльність населення.</w:t>
      </w:r>
    </w:p>
    <w:bookmarkEnd w:id="1"/>
    <w:p w14:paraId="4D7A3CC6" w14:textId="08A4E0DD" w:rsidR="00C85A5D" w:rsidRPr="00C85A5D" w:rsidRDefault="00C85A5D" w:rsidP="0035704F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85A5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Виконавчі органи</w:t>
      </w:r>
      <w:r w:rsidR="00F14BED" w:rsidRPr="00F14BE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!!!</w:t>
      </w: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сільських, селищних, міських рад, районні військові адміністрації подають переліки проєктів і заходів, зазначених у пункті 3 Порядку, на розгляд обласній військовій адміністрації.</w:t>
      </w:r>
    </w:p>
    <w:p w14:paraId="657A4B8C" w14:textId="77777777" w:rsidR="00C85A5D" w:rsidRPr="00C85A5D" w:rsidRDefault="00C85A5D" w:rsidP="0035704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85A5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Умовами надання субвенції є:</w:t>
      </w:r>
    </w:p>
    <w:p w14:paraId="1FB12EF9" w14:textId="1605E734" w:rsidR="00C85A5D" w:rsidRPr="00C85A5D" w:rsidRDefault="00C85A5D" w:rsidP="0035704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1) комунальна форма власності об’єкта, для фінансування якого залучається </w:t>
      </w:r>
      <w:r w:rsidR="00D725D3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с</w:t>
      </w: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убвенція;</w:t>
      </w:r>
    </w:p>
    <w:p w14:paraId="6B63DC9F" w14:textId="77777777" w:rsidR="00C85A5D" w:rsidRPr="00C85A5D" w:rsidRDefault="00C85A5D" w:rsidP="0035704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2) співфінансування за рахунок місцевих бюджетів та інших джерел, не заборонених законодавством, на покриття витрат на сплату податків і зборів (у тому числі податку на додану вартість) тощо;</w:t>
      </w:r>
    </w:p>
    <w:p w14:paraId="7113BB9E" w14:textId="77777777" w:rsidR="00C85A5D" w:rsidRPr="00C85A5D" w:rsidRDefault="00C85A5D" w:rsidP="0035704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3) об’єкт, для фінансування якого залучається субвенція, розміщується на території, де органи державної влади здійснюють свої повноваження в повному обсязі;</w:t>
      </w:r>
    </w:p>
    <w:p w14:paraId="1D117FFB" w14:textId="77777777" w:rsidR="00C85A5D" w:rsidRPr="00C85A5D" w:rsidRDefault="00C85A5D" w:rsidP="0035704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4) обґрунтування спроможності подальшого утримання за рахунок коштів місцевих бюджетів об’єктів комунальної власності;</w:t>
      </w:r>
    </w:p>
    <w:p w14:paraId="43678318" w14:textId="77777777" w:rsidR="00C85A5D" w:rsidRPr="00C85A5D" w:rsidRDefault="00C85A5D" w:rsidP="0035704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5) спрямування субвенції на створення, приріст чи оновлення основних фондів комунальної форми власності;</w:t>
      </w:r>
    </w:p>
    <w:p w14:paraId="794412CB" w14:textId="6D5186AB" w:rsidR="00D678FB" w:rsidRPr="00C85A5D" w:rsidRDefault="00C85A5D" w:rsidP="0035704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lastRenderedPageBreak/>
        <w:t>6) календарний план реалізації проєкту на період від одного до трьох років.</w:t>
      </w:r>
    </w:p>
    <w:p w14:paraId="7732570A" w14:textId="15D735B8" w:rsidR="00C85A5D" w:rsidRPr="00C85A5D" w:rsidRDefault="00C85A5D" w:rsidP="0035704F">
      <w:pPr>
        <w:shd w:val="clear" w:color="auto" w:fill="FFFFFF"/>
        <w:spacing w:after="150" w:line="276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85A5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Перелік матеріалів, що подаються заявниками разом з переліком проєктів і заходів</w:t>
      </w:r>
      <w:r w:rsidRPr="00F14B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:</w:t>
      </w:r>
    </w:p>
    <w:p w14:paraId="7B389A36" w14:textId="5E771CBD" w:rsidR="00F14BED" w:rsidRPr="00C85A5D" w:rsidRDefault="00C85A5D" w:rsidP="0035704F">
      <w:pPr>
        <w:numPr>
          <w:ilvl w:val="0"/>
          <w:numId w:val="1"/>
        </w:num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Перелік проєктів і заходів, які запропоновано реалізовувати за рахунок коштів </w:t>
      </w:r>
      <w:r w:rsidR="00D678FB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с</w:t>
      </w: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убвенції (</w:t>
      </w:r>
      <w:hyperlink r:id="rId5" w:history="1">
        <w:r w:rsidRPr="00321D26">
          <w:rPr>
            <w:rStyle w:val="a5"/>
            <w:rFonts w:ascii="Times New Roman" w:eastAsia="Times New Roman" w:hAnsi="Times New Roman" w:cs="Times New Roman"/>
            <w:kern w:val="0"/>
            <w:sz w:val="28"/>
            <w:szCs w:val="28"/>
            <w:lang w:eastAsia="uk-UA"/>
            <w14:ligatures w14:val="none"/>
          </w:rPr>
          <w:t>Додаток 1</w:t>
        </w:r>
      </w:hyperlink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).</w:t>
      </w:r>
    </w:p>
    <w:p w14:paraId="3C760C91" w14:textId="4642CB3E" w:rsidR="00B046DE" w:rsidRPr="00B046DE" w:rsidRDefault="00C85A5D" w:rsidP="0035704F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У розрізі кожного проєкту необхідно надати:</w:t>
      </w:r>
    </w:p>
    <w:p w14:paraId="738344F2" w14:textId="713117EE" w:rsidR="00C85A5D" w:rsidRPr="00C85A5D" w:rsidRDefault="00C85A5D" w:rsidP="0035704F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Копі</w:t>
      </w:r>
      <w:r w:rsidR="00F14BED" w:rsidRPr="00F14BE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я</w:t>
      </w: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зведеного кошторисного розрахунку (у разі наявності) або орієнтовний розрахунок вартості проєкту підготовлений проєктантом (орієнтовний зведений кошторисний розрахунок вартості проєкту). Для проєктів з виготовлення проєктної документації надається три комерційні пропозиці</w:t>
      </w:r>
      <w:r w:rsidRPr="00F14BE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ї</w:t>
      </w:r>
      <w:r w:rsidR="00F14BED" w:rsidRPr="00F14BE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або копія договору на проєктування (у разі наявності)</w:t>
      </w:r>
    </w:p>
    <w:p w14:paraId="0DF8FDAA" w14:textId="46E768AA" w:rsidR="00C85A5D" w:rsidRPr="00C85A5D" w:rsidRDefault="00C85A5D" w:rsidP="003570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Копі</w:t>
      </w:r>
      <w:r w:rsidR="00F14BED" w:rsidRPr="00F14BE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ю</w:t>
      </w: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звіту за результатами експертизи проєкту будівництва</w:t>
      </w: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br/>
        <w:t>(у разі наявності).</w:t>
      </w:r>
    </w:p>
    <w:p w14:paraId="24281F14" w14:textId="77777777" w:rsidR="00C85A5D" w:rsidRPr="00C85A5D" w:rsidRDefault="00C85A5D" w:rsidP="003570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Копія рішення відповідного органу влади (наказу, розпорядження, рішення) про затвердження проєктної документації (у разі наявності експертизи проєкту будівництва).</w:t>
      </w:r>
    </w:p>
    <w:p w14:paraId="323CFE36" w14:textId="77777777" w:rsidR="00C85A5D" w:rsidRPr="00C85A5D" w:rsidRDefault="00C85A5D" w:rsidP="003570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Витяг з Державного реєстру речових прав на нерухоме майно або свідоцтво про право власності (у разі нового будівництва – витяг з Державного реєстру речових прав на нерухоме майно або Державний акт на право власності на земельну ділянку).</w:t>
      </w:r>
    </w:p>
    <w:p w14:paraId="68F11D14" w14:textId="77777777" w:rsidR="00C85A5D" w:rsidRPr="00C85A5D" w:rsidRDefault="00C85A5D" w:rsidP="003570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Інформація щодо розташування об'єкта, відповідно до безпекової ситуації.</w:t>
      </w:r>
    </w:p>
    <w:p w14:paraId="04F582B4" w14:textId="77777777" w:rsidR="00C85A5D" w:rsidRPr="00C85A5D" w:rsidRDefault="00C85A5D" w:rsidP="003570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 Гарантійний лист щодо забезпечення співфінансування проєктів і заходів за рахунок місцевих бюджетів та інших джерел, не заборонених законодавством в обсязі, необхідному для покриття витрат на сплату податків і зборів (у тому числі податку на додану вартість).</w:t>
      </w:r>
    </w:p>
    <w:p w14:paraId="59A3DF39" w14:textId="0B32159A" w:rsidR="00C85A5D" w:rsidRPr="00C85A5D" w:rsidRDefault="00C85A5D" w:rsidP="003570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Довідка щодо залишкової вартості проєкту станом на дату подання пропозицій</w:t>
      </w:r>
      <w:r w:rsidRPr="00F14BE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</w:t>
      </w:r>
    </w:p>
    <w:p w14:paraId="7EB77182" w14:textId="77777777" w:rsidR="00C85A5D" w:rsidRPr="00F14BED" w:rsidRDefault="00C85A5D" w:rsidP="003570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Витяг з Реєстру пошкодженого та знищеного майна (якщо об’єкт було пошкоджено/зруйновано внаслідок збройної агресії рф).</w:t>
      </w:r>
    </w:p>
    <w:p w14:paraId="3F72AC6B" w14:textId="036FE898" w:rsidR="00311CC2" w:rsidRDefault="00311CC2" w:rsidP="003570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F14BE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Короткий опис про</w:t>
      </w:r>
      <w:r w:rsidR="00680FB5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є</w:t>
      </w:r>
      <w:r w:rsidRPr="00F14BE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кту та обгрунтування необхідності його реалізації (не більше 2 сторінок)</w:t>
      </w:r>
      <w:r w:rsidR="00B046DE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</w:t>
      </w:r>
    </w:p>
    <w:p w14:paraId="2617E3A5" w14:textId="05729087" w:rsidR="00B046DE" w:rsidRPr="00C85A5D" w:rsidRDefault="00B046DE" w:rsidP="0035704F">
      <w:pPr>
        <w:shd w:val="clear" w:color="auto" w:fill="FFFFFF"/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Копії документів повинні бути завірені в установленому порядку.</w:t>
      </w:r>
    </w:p>
    <w:p w14:paraId="5E8A8654" w14:textId="48522118" w:rsidR="00C85A5D" w:rsidRPr="00C85A5D" w:rsidRDefault="00C85A5D" w:rsidP="0035704F">
      <w:pPr>
        <w:shd w:val="clear" w:color="auto" w:fill="FFFFFF"/>
        <w:spacing w:after="150" w:line="276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F14BE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Усі проєкти, які подаються, </w:t>
      </w:r>
      <w:r w:rsidRPr="00F14BED">
        <w:rPr>
          <w:rFonts w:ascii="Times New Roman" w:hAnsi="Times New Roman" w:cs="Times New Roman"/>
          <w:sz w:val="28"/>
          <w:szCs w:val="28"/>
          <w:shd w:val="clear" w:color="auto" w:fill="FFFFFF"/>
        </w:rPr>
        <w:t>мають бути внесені до Єдиної цифрової інтегрованої інформаційно-аналітичної системи управління процесом відбудови об’єктів нерухомого майна, будівництва та інфраструктури.</w:t>
      </w: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</w:p>
    <w:p w14:paraId="03503955" w14:textId="51AB5B9F" w:rsidR="00C85A5D" w:rsidRPr="00C85A5D" w:rsidRDefault="00C85A5D" w:rsidP="0035704F">
      <w:pPr>
        <w:shd w:val="clear" w:color="auto" w:fill="FFFFFF"/>
        <w:spacing w:after="150" w:line="276" w:lineRule="auto"/>
        <w:ind w:firstLine="360"/>
        <w:jc w:val="both"/>
        <w:rPr>
          <w:rFonts w:ascii="Times New Roman" w:eastAsia="Times New Roman" w:hAnsi="Times New Roman" w:cs="Times New Roman"/>
          <w:color w:val="435050"/>
          <w:kern w:val="0"/>
          <w:sz w:val="28"/>
          <w:szCs w:val="28"/>
          <w:lang w:eastAsia="uk-UA"/>
          <w14:ligatures w14:val="none"/>
        </w:rPr>
      </w:pP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Для отримання доступу до Єдиної цифрової системи органам місцевого самоврядування необхідно заповнити форму за</w:t>
      </w:r>
      <w:r w:rsidR="00F14BED" w:rsidRPr="00F14BE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посиланням: </w:t>
      </w:r>
      <w:hyperlink r:id="rId6" w:tgtFrame="_blank" w:history="1">
        <w:r w:rsidRPr="00C85A5D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eastAsia="uk-UA"/>
            <w14:ligatures w14:val="none"/>
          </w:rPr>
          <w:t>https://cutt.ly/G4zDSoc</w:t>
        </w:r>
      </w:hyperlink>
      <w:r w:rsidRPr="00C85A5D">
        <w:rPr>
          <w:rFonts w:ascii="Times New Roman" w:eastAsia="Times New Roman" w:hAnsi="Times New Roman" w:cs="Times New Roman"/>
          <w:color w:val="435050"/>
          <w:kern w:val="0"/>
          <w:sz w:val="28"/>
          <w:szCs w:val="28"/>
          <w:lang w:eastAsia="uk-UA"/>
          <w14:ligatures w14:val="none"/>
        </w:rPr>
        <w:t>.</w:t>
      </w:r>
    </w:p>
    <w:p w14:paraId="37B42C2D" w14:textId="35E6B5DC" w:rsidR="00C85A5D" w:rsidRPr="00C85A5D" w:rsidRDefault="00C85A5D" w:rsidP="0035704F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lastRenderedPageBreak/>
        <w:t>Після отримання доступу до Єдиної цифрової системи на вказану в формі електронну адресу, прийде інструкція користувача. Доступ до Єдиної цифрової системи наявний за посиланням: </w:t>
      </w:r>
      <w:hyperlink r:id="rId7" w:tgtFrame="_blank" w:history="1">
        <w:r w:rsidRPr="00C85A5D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eastAsia="uk-UA"/>
            <w14:ligatures w14:val="none"/>
          </w:rPr>
          <w:t>https://rebuild.gov.ua</w:t>
        </w:r>
      </w:hyperlink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</w:t>
      </w:r>
    </w:p>
    <w:p w14:paraId="6AC6CB60" w14:textId="4DFC1B00" w:rsidR="00C85A5D" w:rsidRPr="00CC539A" w:rsidRDefault="00C85A5D" w:rsidP="00CC539A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35704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Пропозиції </w:t>
      </w:r>
      <w:r w:rsidR="00B046DE" w:rsidRPr="0035704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щодо проєктів, які можуть реалізуватися за рахунок субвенції </w:t>
      </w:r>
      <w:r w:rsidRPr="0035704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необхідно подати</w:t>
      </w:r>
      <w:r w:rsidR="00B046DE" w:rsidRPr="0035704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r w:rsidR="00311CC2" w:rsidRPr="0035704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обласній військовій адміністрації </w:t>
      </w:r>
      <w:r w:rsidR="00CC539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в електронній формі з накладенням на них кваліфікованого електронного підпису </w:t>
      </w:r>
      <w:r w:rsidRPr="0035704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до</w:t>
      </w:r>
      <w:r w:rsidR="00CC539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 13.00 год.</w:t>
      </w:r>
      <w:r w:rsidRPr="0035704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 </w:t>
      </w:r>
      <w:r w:rsidR="00CC539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br/>
      </w:r>
      <w:r w:rsidR="00311CC2" w:rsidRPr="0035704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1</w:t>
      </w:r>
      <w:r w:rsidR="00CC539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7</w:t>
      </w:r>
      <w:r w:rsidRPr="0035704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 липня </w:t>
      </w:r>
      <w:r w:rsidR="00311CC2" w:rsidRPr="0035704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2023 року</w:t>
      </w:r>
      <w:r w:rsidR="00CC539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.</w:t>
      </w:r>
    </w:p>
    <w:p w14:paraId="67750920" w14:textId="30A746B2" w:rsidR="00C85A5D" w:rsidRPr="00C85A5D" w:rsidRDefault="00C85A5D" w:rsidP="0035704F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Переліки проєктів і заходів з матеріалами подані не повному обсязі, відповідно до визначеного переліку матеріалів, </w:t>
      </w:r>
      <w:r w:rsidR="00311CC2" w:rsidRPr="00F14BE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розглядатись </w:t>
      </w:r>
      <w:r w:rsidRPr="00C85A5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не будуть</w:t>
      </w:r>
      <w:r w:rsidR="00311CC2" w:rsidRPr="00F14BE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</w:t>
      </w:r>
    </w:p>
    <w:p w14:paraId="038B9DE5" w14:textId="77777777" w:rsidR="003475A9" w:rsidRPr="00311CC2" w:rsidRDefault="003475A9" w:rsidP="003570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475A9" w:rsidRPr="00311C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229AE"/>
    <w:multiLevelType w:val="multilevel"/>
    <w:tmpl w:val="5234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7E310B"/>
    <w:multiLevelType w:val="multilevel"/>
    <w:tmpl w:val="6A3C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7086414">
    <w:abstractNumId w:val="1"/>
  </w:num>
  <w:num w:numId="2" w16cid:durableId="1994017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A9"/>
    <w:rsid w:val="00311CC2"/>
    <w:rsid w:val="00321D26"/>
    <w:rsid w:val="003475A9"/>
    <w:rsid w:val="0035704F"/>
    <w:rsid w:val="005B0B0F"/>
    <w:rsid w:val="00680FB5"/>
    <w:rsid w:val="00A813DC"/>
    <w:rsid w:val="00B046DE"/>
    <w:rsid w:val="00BC02F3"/>
    <w:rsid w:val="00C85A5D"/>
    <w:rsid w:val="00CC539A"/>
    <w:rsid w:val="00D678FB"/>
    <w:rsid w:val="00D725D3"/>
    <w:rsid w:val="00F14BED"/>
    <w:rsid w:val="00F8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25FD"/>
  <w15:chartTrackingRefBased/>
  <w15:docId w15:val="{5695FCEA-F95E-4A2D-B11E-F45A0EBF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4">
    <w:name w:val="Strong"/>
    <w:basedOn w:val="a0"/>
    <w:uiPriority w:val="22"/>
    <w:qFormat/>
    <w:rsid w:val="00C85A5D"/>
    <w:rPr>
      <w:b/>
      <w:bCs/>
    </w:rPr>
  </w:style>
  <w:style w:type="character" w:styleId="a5">
    <w:name w:val="Hyperlink"/>
    <w:basedOn w:val="a0"/>
    <w:uiPriority w:val="99"/>
    <w:unhideWhenUsed/>
    <w:rsid w:val="00C85A5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11CC2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321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build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tt.ly/G4zDSoc" TargetMode="External"/><Relationship Id="rId5" Type="http://schemas.openxmlformats.org/officeDocument/2006/relationships/hyperlink" Target="&#1044;&#1086;&#1076;&#1072;&#1090;&#1086;&#1082;_1.xls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3182</Words>
  <Characters>1815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Бура</dc:creator>
  <cp:keywords/>
  <dc:description/>
  <cp:lastModifiedBy>Ірина Бура</cp:lastModifiedBy>
  <cp:revision>3</cp:revision>
  <cp:lastPrinted>2023-07-03T05:55:00Z</cp:lastPrinted>
  <dcterms:created xsi:type="dcterms:W3CDTF">2023-07-18T05:54:00Z</dcterms:created>
  <dcterms:modified xsi:type="dcterms:W3CDTF">2023-07-18T06:03:00Z</dcterms:modified>
</cp:coreProperties>
</file>