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C96F" w14:textId="089F2DB4" w:rsidR="008E00C7" w:rsidRPr="008E00C7" w:rsidRDefault="008E00C7" w:rsidP="008E00C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6"/>
          <w:szCs w:val="6"/>
          <w:lang w:val="ru-RU" w:eastAsia="ar-SA"/>
        </w:rPr>
      </w:pPr>
      <w:bookmarkStart w:id="0" w:name="_Hlk158034418"/>
      <w:r w:rsidRPr="008E00C7">
        <w:rPr>
          <w:rFonts w:ascii="Times New Roman" w:eastAsia="Calibri" w:hAnsi="Times New Roman" w:cs="Calibri"/>
          <w:noProof/>
          <w:sz w:val="28"/>
          <w:szCs w:val="28"/>
          <w:lang w:eastAsia="uk-UA"/>
        </w:rPr>
        <w:drawing>
          <wp:inline distT="0" distB="0" distL="0" distR="0" wp14:anchorId="02889410" wp14:editId="61D37793">
            <wp:extent cx="532765" cy="675640"/>
            <wp:effectExtent l="0" t="0" r="635" b="0"/>
            <wp:docPr id="2119656821" name="Рисунок 2" descr="Зображення, що містить ескіз, символ, малюнок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2645345" descr="Зображення, що містить ескіз, символ, малюнок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C7">
        <w:rPr>
          <w:rFonts w:ascii="Tahoma" w:eastAsia="Times New Roman" w:hAnsi="Tahoma" w:cs="Tahoma"/>
          <w:b/>
          <w:sz w:val="28"/>
          <w:szCs w:val="20"/>
          <w:lang w:val="ru-RU" w:eastAsia="ar-SA"/>
        </w:rPr>
        <w:t xml:space="preserve"> </w:t>
      </w:r>
    </w:p>
    <w:p w14:paraId="68D073D4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6"/>
          <w:szCs w:val="6"/>
          <w:lang w:val="ru-RU" w:eastAsia="ar-SA"/>
        </w:rPr>
      </w:pPr>
    </w:p>
    <w:p w14:paraId="1FF867F4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6"/>
          <w:szCs w:val="6"/>
          <w:lang w:val="ru-RU" w:eastAsia="ar-SA"/>
        </w:rPr>
      </w:pPr>
    </w:p>
    <w:p w14:paraId="17B8D09D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4"/>
          <w:szCs w:val="14"/>
          <w:lang w:eastAsia="ar-SA"/>
        </w:rPr>
      </w:pPr>
    </w:p>
    <w:p w14:paraId="2827C9C3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ar-SA"/>
        </w:rPr>
      </w:pPr>
      <w:r w:rsidRPr="008E00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ТЕРНОПІЛЬСЬКА ОБЛАСНА ДЕРЖАВНА АДМІНІСТРАЦІЯ </w:t>
      </w:r>
    </w:p>
    <w:p w14:paraId="1974168F" w14:textId="77777777" w:rsidR="008E00C7" w:rsidRPr="008E00C7" w:rsidRDefault="008E00C7" w:rsidP="008E00C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0"/>
          <w:szCs w:val="10"/>
          <w:lang w:eastAsia="ar-SA"/>
        </w:rPr>
      </w:pPr>
    </w:p>
    <w:p w14:paraId="159221D3" w14:textId="77777777" w:rsidR="008E00C7" w:rsidRPr="008E00C7" w:rsidRDefault="008E00C7" w:rsidP="008E00C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4"/>
          <w:szCs w:val="14"/>
          <w:lang w:eastAsia="ar-SA"/>
        </w:rPr>
      </w:pPr>
      <w:r w:rsidRPr="008E00C7">
        <w:rPr>
          <w:rFonts w:ascii="Times New Roman" w:eastAsia="Times New Roman" w:hAnsi="Times New Roman" w:cs="Times New Roman"/>
          <w:color w:val="000080"/>
          <w:sz w:val="32"/>
          <w:szCs w:val="32"/>
          <w:lang w:eastAsia="ar-SA"/>
        </w:rPr>
        <w:t>ТЕРНОПІЛЬСЬКА ОБЛАСНА ВІЙСЬКОВА АДМІНІСТРАЦІЯ</w:t>
      </w:r>
    </w:p>
    <w:p w14:paraId="22286622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6"/>
          <w:szCs w:val="6"/>
          <w:lang w:eastAsia="ar-SA"/>
        </w:rPr>
      </w:pPr>
    </w:p>
    <w:p w14:paraId="02E2EEF6" w14:textId="77777777" w:rsidR="008E00C7" w:rsidRPr="008E00C7" w:rsidRDefault="008E00C7" w:rsidP="008E0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  <w:lang w:eastAsia="ar-SA"/>
        </w:rPr>
      </w:pPr>
      <w:r w:rsidRPr="008E00C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ar-SA"/>
        </w:rPr>
        <w:t xml:space="preserve">СЕКТОР  ВНУТРІШНЬОГО  АУДИТУ </w:t>
      </w:r>
    </w:p>
    <w:p w14:paraId="56F60737" w14:textId="069D879C" w:rsidR="008E00C7" w:rsidRPr="008E00C7" w:rsidRDefault="008E00C7" w:rsidP="008E00C7">
      <w:pPr>
        <w:suppressAutoHyphens/>
        <w:spacing w:after="0" w:line="240" w:lineRule="auto"/>
        <w:ind w:firstLine="709"/>
        <w:jc w:val="center"/>
        <w:rPr>
          <w:rFonts w:ascii="Arial Narrow" w:eastAsia="Times New Roman" w:hAnsi="Arial Narrow" w:cs="Arial Narrow"/>
          <w:color w:val="000080"/>
          <w:sz w:val="24"/>
          <w:szCs w:val="20"/>
          <w:lang w:eastAsia="ar-SA"/>
        </w:rPr>
      </w:pPr>
      <w:r w:rsidRPr="008E00C7">
        <w:rPr>
          <w:rFonts w:ascii="Times New Roman" w:eastAsia="Calibri" w:hAnsi="Times New Roman" w:cs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D4BDF7" wp14:editId="2DBB544B">
                <wp:simplePos x="0" y="0"/>
                <wp:positionH relativeFrom="column">
                  <wp:posOffset>114300</wp:posOffset>
                </wp:positionH>
                <wp:positionV relativeFrom="paragraph">
                  <wp:posOffset>33654</wp:posOffset>
                </wp:positionV>
                <wp:extent cx="5943600" cy="0"/>
                <wp:effectExtent l="0" t="19050" r="38100" b="38100"/>
                <wp:wrapNone/>
                <wp:docPr id="2131923337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8E1D" id="Пряма сполучна ліні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5pt" to="47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377FBD7F" w14:textId="77777777" w:rsidR="008E00C7" w:rsidRPr="008E00C7" w:rsidRDefault="008E00C7" w:rsidP="008E0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val="x-none" w:eastAsia="ru-RU"/>
        </w:rPr>
      </w:pPr>
    </w:p>
    <w:p w14:paraId="3A958CED" w14:textId="77777777" w:rsidR="008E00C7" w:rsidRPr="008E00C7" w:rsidRDefault="008E00C7" w:rsidP="008E0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6"/>
          <w:szCs w:val="36"/>
          <w:lang w:val="x-none" w:eastAsia="ru-RU"/>
        </w:rPr>
      </w:pPr>
      <w:r w:rsidRPr="008E00C7">
        <w:rPr>
          <w:rFonts w:ascii="Times New Roman" w:eastAsia="Times New Roman" w:hAnsi="Times New Roman" w:cs="Times New Roman"/>
          <w:b/>
          <w:smallCaps/>
          <w:sz w:val="36"/>
          <w:szCs w:val="36"/>
          <w:lang w:val="x-none" w:eastAsia="ru-RU"/>
        </w:rPr>
        <w:t>Н А К А З</w:t>
      </w:r>
    </w:p>
    <w:p w14:paraId="164C2722" w14:textId="77777777" w:rsidR="008E00C7" w:rsidRPr="008E00C7" w:rsidRDefault="008E00C7" w:rsidP="008E00C7">
      <w:pPr>
        <w:spacing w:after="0" w:line="240" w:lineRule="auto"/>
        <w:ind w:firstLine="567"/>
        <w:rPr>
          <w:rFonts w:ascii="Times New Roman" w:eastAsia="Calibri" w:hAnsi="Times New Roman" w:cs="Calibri"/>
          <w:sz w:val="20"/>
          <w:szCs w:val="20"/>
        </w:rPr>
      </w:pPr>
    </w:p>
    <w:p w14:paraId="0285FE53" w14:textId="77777777" w:rsidR="008E00C7" w:rsidRPr="008E00C7" w:rsidRDefault="008E00C7" w:rsidP="008E00C7">
      <w:pPr>
        <w:spacing w:after="0" w:line="240" w:lineRule="auto"/>
        <w:ind w:right="-1"/>
        <w:rPr>
          <w:rFonts w:ascii="Times New Roman" w:eastAsia="Calibri" w:hAnsi="Times New Roman" w:cs="Calibri"/>
          <w:sz w:val="28"/>
          <w:szCs w:val="28"/>
        </w:rPr>
      </w:pPr>
      <w:r w:rsidRPr="008E00C7">
        <w:rPr>
          <w:rFonts w:ascii="Times New Roman" w:eastAsia="Calibri" w:hAnsi="Times New Roman" w:cs="Calibri"/>
          <w:sz w:val="28"/>
          <w:szCs w:val="28"/>
        </w:rPr>
        <w:t>від _______________ 20___ року  м. Тернопіль                        № ______________</w:t>
      </w:r>
    </w:p>
    <w:p w14:paraId="697A67C1" w14:textId="77777777" w:rsidR="008E00C7" w:rsidRPr="008E00C7" w:rsidRDefault="008E00C7" w:rsidP="008E00C7">
      <w:pPr>
        <w:spacing w:after="0" w:line="240" w:lineRule="auto"/>
        <w:ind w:right="-1"/>
        <w:rPr>
          <w:rFonts w:ascii="Times New Roman" w:eastAsia="Calibri" w:hAnsi="Times New Roman" w:cs="Calibri"/>
          <w:sz w:val="28"/>
          <w:szCs w:val="28"/>
        </w:rPr>
      </w:pPr>
    </w:p>
    <w:bookmarkEnd w:id="0"/>
    <w:p w14:paraId="4A127036" w14:textId="3240BCB3" w:rsidR="008A5C5F" w:rsidRPr="008E00C7" w:rsidRDefault="008E00C7" w:rsidP="008E00C7">
      <w:pPr>
        <w:tabs>
          <w:tab w:val="left" w:pos="6449"/>
        </w:tabs>
        <w:spacing w:after="0" w:line="240" w:lineRule="auto"/>
        <w:ind w:right="-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ab/>
      </w:r>
    </w:p>
    <w:p w14:paraId="4067959E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 визначення відповідальної особи</w:t>
      </w:r>
    </w:p>
    <w:p w14:paraId="60E3AB9C" w14:textId="1938E12B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 оприлюднення</w:t>
      </w:r>
      <w:r w:rsidRPr="007D5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810322" w:rsidRPr="007D5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публічної </w:t>
      </w: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інформації</w:t>
      </w:r>
    </w:p>
    <w:p w14:paraId="193B5804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 формі відкритих даних</w:t>
      </w:r>
    </w:p>
    <w:p w14:paraId="14AC4ADA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25E98C" w14:textId="18F2014B" w:rsidR="008C79EB" w:rsidRPr="00DF4016" w:rsidRDefault="008C79EB" w:rsidP="00A75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Відповідно до законів України ,,Про місцеві державні адміністрації”, </w:t>
      </w:r>
      <w:r w:rsidR="00E72E2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,,Про правовий режим воєнного стану”, „Про інформацію”, ,,Про доступ до публічної інформації”, ,,Про захист персональних даних”, указів Президента України від 24 лютого 2022 року № 64/2022 ,,Про введення воєнного стану в Україні” </w:t>
      </w:r>
      <w:r w:rsidR="007D5F0F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(зі змінами)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і № 68/2022 ,,Про утворення військових адміністрацій”, постанов Кабінету Міністрів України від 21 жовтня 2015 р. № 835 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,,Про затвердження Положення про набори даних, які підлягають оприлюдненню у формі відкритих даних” (зі змінами), від 30 листопада 2016 р. № 867 ,,Деякі питання оприлюднення публічної інформації у формі відкритих даних” </w:t>
      </w:r>
      <w:r w:rsidR="00D85264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(зі змінами), розпорядження начальника обласної військової адміністрації 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>від 02.05.2023 № 220/01.02-01 ,,Про оприлюднення наборів даних Тернопільської обласної військової адміністрації у формі відкритих даних” (зі зміна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>ми)</w:t>
      </w:r>
      <w:r w:rsidR="005B6057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(далі – розпорядження)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 з метою забезпечення </w:t>
      </w:r>
      <w:r w:rsidR="00D7111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ефективного доступу до публічної інформації у формі відкритих даних </w:t>
      </w:r>
      <w:r w:rsidR="008E00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сектору внутрішнього аудиту 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(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 </w:t>
      </w:r>
      <w:r w:rsidR="00D7111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сприяння її подальшому використанню всіма зацікавленими особами</w:t>
      </w:r>
    </w:p>
    <w:p w14:paraId="5B470F1A" w14:textId="77777777" w:rsidR="008A5C5F" w:rsidRPr="00DF4016" w:rsidRDefault="008A5C5F" w:rsidP="008A5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</w:pPr>
    </w:p>
    <w:p w14:paraId="501B4444" w14:textId="77777777" w:rsidR="008A5C5F" w:rsidRPr="00DF4016" w:rsidRDefault="008A5C5F" w:rsidP="002445F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14:paraId="4116CD27" w14:textId="7B182754" w:rsidR="008A5C5F" w:rsidRPr="00DF4016" w:rsidRDefault="008A5C5F" w:rsidP="00D46629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</w:t>
      </w:r>
      <w:r w:rsidR="008E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КРАВЕЦЬ Галину Богданівну, </w:t>
      </w:r>
      <w:r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головного спеціаліста </w:t>
      </w:r>
      <w:r w:rsidR="008E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сектору внутрішнього аудиту</w:t>
      </w:r>
      <w:r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обласної 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державної</w:t>
      </w:r>
      <w:r w:rsidR="00F33234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військової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адміністрації 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відповідальною особою за оприлюднення наборів даних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643B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сектору внутрішнього аудиту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(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підлягають 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оприлюдненню у формі відкритих даних на Єдиному державному </w:t>
      </w:r>
      <w:proofErr w:type="spellStart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відкритих даних</w:t>
      </w:r>
      <w:r w:rsidR="00CE0AAC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44BAEA" w14:textId="77777777" w:rsidR="00560247" w:rsidRPr="00DF4016" w:rsidRDefault="00560247" w:rsidP="00560247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BE397" w14:textId="5301CC29" w:rsidR="00560247" w:rsidRPr="00DF4016" w:rsidRDefault="00560247" w:rsidP="00A750DF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Відповідальній особі забезпечити оприлюднення </w:t>
      </w:r>
      <w:r w:rsidR="003E0D7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регулярне оновлення 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наборів даних у формі відкритих даних, відповідно до розпорядження</w:t>
      </w:r>
      <w:r w:rsidR="00BE7D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Єдиному державному </w:t>
      </w:r>
      <w:proofErr w:type="spellStart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відкритих даних</w:t>
      </w:r>
      <w:r w:rsidR="003E0D7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875613" w14:textId="77777777" w:rsidR="00A750DF" w:rsidRPr="00DF4016" w:rsidRDefault="00A750DF" w:rsidP="00A750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46FB1" w14:textId="3527001E" w:rsidR="008A5C5F" w:rsidRPr="00DF4016" w:rsidRDefault="00560247" w:rsidP="00A750D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4662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A5C5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наказу залиш</w:t>
      </w:r>
      <w:r w:rsidR="00740BE5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аю</w:t>
      </w:r>
      <w:r w:rsidR="008A5C5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собою.</w:t>
      </w:r>
    </w:p>
    <w:p w14:paraId="46B76698" w14:textId="6FD426EC" w:rsidR="008A5C5F" w:rsidRPr="00DF4016" w:rsidRDefault="008A5C5F" w:rsidP="008A5C5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CD3567" w14:textId="77777777" w:rsidR="00B4643B" w:rsidRDefault="00B4643B" w:rsidP="00793169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Завідувач сектору внутрішнього</w:t>
      </w:r>
    </w:p>
    <w:p w14:paraId="59EA7D9B" w14:textId="39F6F537" w:rsidR="008C79EB" w:rsidRPr="00DF4016" w:rsidRDefault="00B4643B" w:rsidP="00793169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аудиту військової адміністрації</w:t>
      </w:r>
      <w:r w:rsidR="008C79EB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C79EB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2F3982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6629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46629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  ГЕЙНА</w:t>
      </w:r>
    </w:p>
    <w:p w14:paraId="13E17C07" w14:textId="77777777" w:rsidR="008C79EB" w:rsidRPr="00DF4016" w:rsidRDefault="008C79EB" w:rsidP="008C79E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uk-UA"/>
        </w:rPr>
      </w:pPr>
      <w:r w:rsidRPr="00DF4016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3AFC6A2B" w14:textId="77777777" w:rsidR="00ED44A0" w:rsidRPr="00DF4016" w:rsidRDefault="00ED44A0" w:rsidP="008C79EB">
      <w:pPr>
        <w:spacing w:before="240" w:after="24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</w:p>
    <w:p w14:paraId="54DACD96" w14:textId="419777B7" w:rsidR="008C79EB" w:rsidRPr="00DF4016" w:rsidRDefault="00B4643B" w:rsidP="008C79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Arial" w:hAnsi="Times New Roman" w:cs="Times New Roman"/>
          <w:sz w:val="24"/>
          <w:szCs w:val="24"/>
          <w:lang w:val="uk" w:eastAsia="uk-UA"/>
        </w:rPr>
        <w:t>Галина Кравець</w:t>
      </w:r>
    </w:p>
    <w:p w14:paraId="38E62113" w14:textId="77777777" w:rsidR="008C79EB" w:rsidRPr="00DF4016" w:rsidRDefault="008C79EB" w:rsidP="008A5C5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3C66E" w14:textId="4F7DC6E7" w:rsidR="005226F0" w:rsidRPr="00DF4016" w:rsidRDefault="005226F0"/>
    <w:p w14:paraId="27446CA7" w14:textId="77777777" w:rsidR="00740BE5" w:rsidRPr="00DF4016" w:rsidRDefault="00740BE5"/>
    <w:sectPr w:rsidR="00740BE5" w:rsidRPr="00DF4016" w:rsidSect="00D46629">
      <w:headerReference w:type="default" r:id="rId8"/>
      <w:type w:val="continuous"/>
      <w:pgSz w:w="11910" w:h="16840"/>
      <w:pgMar w:top="1134" w:right="567" w:bottom="2268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174D" w14:textId="77777777" w:rsidR="00AB0156" w:rsidRDefault="00AB0156" w:rsidP="00D46629">
      <w:pPr>
        <w:spacing w:after="0" w:line="240" w:lineRule="auto"/>
      </w:pPr>
      <w:r>
        <w:separator/>
      </w:r>
    </w:p>
  </w:endnote>
  <w:endnote w:type="continuationSeparator" w:id="0">
    <w:p w14:paraId="5758F197" w14:textId="77777777" w:rsidR="00AB0156" w:rsidRDefault="00AB0156" w:rsidP="00D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1663" w14:textId="77777777" w:rsidR="00AB0156" w:rsidRDefault="00AB0156" w:rsidP="00D46629">
      <w:pPr>
        <w:spacing w:after="0" w:line="240" w:lineRule="auto"/>
      </w:pPr>
      <w:r>
        <w:separator/>
      </w:r>
    </w:p>
  </w:footnote>
  <w:footnote w:type="continuationSeparator" w:id="0">
    <w:p w14:paraId="6DA15070" w14:textId="77777777" w:rsidR="00AB0156" w:rsidRDefault="00AB0156" w:rsidP="00D4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016328"/>
      <w:docPartObj>
        <w:docPartGallery w:val="Page Numbers (Top of Page)"/>
        <w:docPartUnique/>
      </w:docPartObj>
    </w:sdtPr>
    <w:sdtContent>
      <w:p w14:paraId="419D4C1B" w14:textId="4CA14671" w:rsidR="00D46629" w:rsidRDefault="00D466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F9450" w14:textId="77777777" w:rsidR="00D46629" w:rsidRDefault="00D466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33F35"/>
    <w:multiLevelType w:val="multilevel"/>
    <w:tmpl w:val="1388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41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3A"/>
    <w:rsid w:val="00013CCF"/>
    <w:rsid w:val="0004307E"/>
    <w:rsid w:val="00076EE5"/>
    <w:rsid w:val="000A533B"/>
    <w:rsid w:val="000C77A3"/>
    <w:rsid w:val="000E24D9"/>
    <w:rsid w:val="001F0127"/>
    <w:rsid w:val="002445FE"/>
    <w:rsid w:val="0026484E"/>
    <w:rsid w:val="002F3982"/>
    <w:rsid w:val="00311A0B"/>
    <w:rsid w:val="003E0D7F"/>
    <w:rsid w:val="004770CE"/>
    <w:rsid w:val="004A6AFE"/>
    <w:rsid w:val="005226F0"/>
    <w:rsid w:val="0053101A"/>
    <w:rsid w:val="00560247"/>
    <w:rsid w:val="00581295"/>
    <w:rsid w:val="005B6057"/>
    <w:rsid w:val="00740BE5"/>
    <w:rsid w:val="00793169"/>
    <w:rsid w:val="007D5F0F"/>
    <w:rsid w:val="00810322"/>
    <w:rsid w:val="00846B94"/>
    <w:rsid w:val="00854FC1"/>
    <w:rsid w:val="00891907"/>
    <w:rsid w:val="008A5C5F"/>
    <w:rsid w:val="008C79EB"/>
    <w:rsid w:val="008D0867"/>
    <w:rsid w:val="008D2EE0"/>
    <w:rsid w:val="008E00C7"/>
    <w:rsid w:val="00945A69"/>
    <w:rsid w:val="009B4DC3"/>
    <w:rsid w:val="00A7388B"/>
    <w:rsid w:val="00A750DF"/>
    <w:rsid w:val="00AB0156"/>
    <w:rsid w:val="00B40BF3"/>
    <w:rsid w:val="00B4643B"/>
    <w:rsid w:val="00BB3140"/>
    <w:rsid w:val="00BE7D81"/>
    <w:rsid w:val="00BF5CEC"/>
    <w:rsid w:val="00C4680A"/>
    <w:rsid w:val="00CE0AAC"/>
    <w:rsid w:val="00D22FB1"/>
    <w:rsid w:val="00D404A8"/>
    <w:rsid w:val="00D46629"/>
    <w:rsid w:val="00D71119"/>
    <w:rsid w:val="00D773C4"/>
    <w:rsid w:val="00D82F9C"/>
    <w:rsid w:val="00D85264"/>
    <w:rsid w:val="00DB2A98"/>
    <w:rsid w:val="00DF4016"/>
    <w:rsid w:val="00E317D9"/>
    <w:rsid w:val="00E72E28"/>
    <w:rsid w:val="00ED44A0"/>
    <w:rsid w:val="00F02A6E"/>
    <w:rsid w:val="00F0313A"/>
    <w:rsid w:val="00F33234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C27"/>
  <w15:chartTrackingRefBased/>
  <w15:docId w15:val="{54DC7F5A-A816-41F1-841F-1AB2DDF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6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46629"/>
  </w:style>
  <w:style w:type="paragraph" w:styleId="a6">
    <w:name w:val="footer"/>
    <w:basedOn w:val="a"/>
    <w:link w:val="a7"/>
    <w:uiPriority w:val="99"/>
    <w:unhideWhenUsed/>
    <w:rsid w:val="00D46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4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Довбенько</dc:creator>
  <cp:keywords/>
  <dc:description/>
  <cp:lastModifiedBy>Микола Гейна</cp:lastModifiedBy>
  <cp:revision>2</cp:revision>
  <cp:lastPrinted>2024-08-29T06:55:00Z</cp:lastPrinted>
  <dcterms:created xsi:type="dcterms:W3CDTF">2024-09-30T06:04:00Z</dcterms:created>
  <dcterms:modified xsi:type="dcterms:W3CDTF">2024-09-30T06:04:00Z</dcterms:modified>
</cp:coreProperties>
</file>