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1D18" w14:textId="12CABFBD" w:rsidR="00C85A5D" w:rsidRPr="00C85A5D" w:rsidRDefault="00C85A5D" w:rsidP="0035704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Оголошення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br/>
      </w:r>
      <w:r w:rsidR="005B0B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щодо 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подання </w:t>
      </w:r>
      <w:r w:rsidR="002A49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додаткових 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пропозицій до переліку проєктів і заходів фінансування яких може здійснюватися за рахунок </w:t>
      </w:r>
      <w:r w:rsidRPr="00F14B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с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убвенці</w:t>
      </w:r>
      <w:r w:rsidRPr="00F14B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ї 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з державного бюджету місцевим бюджетам на проєктування,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</w:p>
    <w:p w14:paraId="34697A01" w14:textId="3B984101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Відповідно п. 6 Порядку</w:t>
      </w:r>
      <w:r w:rsidR="002A49EE" w:rsidRPr="002A49E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2A49EE"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та умови </w:t>
      </w:r>
      <w:bookmarkStart w:id="0" w:name="_Hlk139029681"/>
      <w:r w:rsidR="002A49EE"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надання субвенції з державного бюджету місцевим бюджетам на проєктування,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  <w:bookmarkEnd w:id="0"/>
      <w:r w:rsidR="002A49E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затверджених</w:t>
      </w:r>
      <w:r w:rsidR="002A49EE" w:rsidRPr="002A49E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2A49EE"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постанов</w:t>
      </w:r>
      <w:r w:rsidR="002A49E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ою</w:t>
      </w:r>
      <w:r w:rsidR="002A49EE"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Кабінету Міністрів України № 608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обласна військова адміністрація 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оголошує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 про </w:t>
      </w:r>
      <w:bookmarkStart w:id="1" w:name="_Hlk139029451"/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початок </w:t>
      </w:r>
      <w:r w:rsidR="002A49E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додаткового 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подання пропозицій до переліку проєктів і заходів з проєктування, відновлення, будівництва, модернізації, облаштування, ремонту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населення.</w:t>
      </w:r>
    </w:p>
    <w:bookmarkEnd w:id="1"/>
    <w:p w14:paraId="4D7A3CC6" w14:textId="08A4E0DD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Виконавчі органи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!!!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сільських, селищних, міських рад, районні військові адміністрації подають переліки проєктів і заходів, зазначених у пункті 3 Порядку, на розгляд обласній військовій адміністрації.</w:t>
      </w:r>
    </w:p>
    <w:p w14:paraId="657A4B8C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Умовами надання субвенції є:</w:t>
      </w:r>
    </w:p>
    <w:p w14:paraId="1FB12EF9" w14:textId="1605E734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1) комунальна форма власності об’єкта, для фінансування якого залучається </w:t>
      </w:r>
      <w:r w:rsidR="00D725D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убвенція;</w:t>
      </w:r>
    </w:p>
    <w:p w14:paraId="6B63DC9F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2) співфінансування за рахунок місцевих бюджетів та інших джерел, не заборонених законодавством, на покриття витрат на сплату податків і зборів (у тому числі податку на додану вартість) тощо;</w:t>
      </w:r>
    </w:p>
    <w:p w14:paraId="7113BB9E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3) об’єкт, для фінансування якого залучається субвенція, розміщується на території, де органи державної влади здійснюють свої повноваження в повному обсязі;</w:t>
      </w:r>
    </w:p>
    <w:p w14:paraId="1D117FFB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4) обґрунтування спроможності подальшого утримання за рахунок коштів місцевих бюджетів об’єктів комунальної власності;</w:t>
      </w:r>
    </w:p>
    <w:p w14:paraId="43678318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5) спрямування субвенції на створення, приріст чи оновлення основних фондів комунальної форми власності;</w:t>
      </w:r>
    </w:p>
    <w:p w14:paraId="794412CB" w14:textId="6D5186AB" w:rsidR="00D678FB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6) календарний план реалізації проєкту на період від одного до трьох років.</w:t>
      </w:r>
    </w:p>
    <w:p w14:paraId="7732570A" w14:textId="15D735B8" w:rsidR="00C85A5D" w:rsidRPr="00C85A5D" w:rsidRDefault="00C85A5D" w:rsidP="0035704F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>Перелік матеріалів, що подаються заявниками разом з переліком проєктів і заходів</w:t>
      </w:r>
      <w:r w:rsidRPr="00F14B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:</w:t>
      </w:r>
    </w:p>
    <w:p w14:paraId="7B389A36" w14:textId="5E771CBD" w:rsidR="00F14BED" w:rsidRPr="00C85A5D" w:rsidRDefault="00C85A5D" w:rsidP="0035704F">
      <w:pPr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Перелік проєктів і заходів, які запропоновано реалізовувати за рахунок коштів </w:t>
      </w:r>
      <w:r w:rsidR="00D678F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убвенції (</w:t>
      </w:r>
      <w:hyperlink r:id="rId5" w:history="1">
        <w:r w:rsidRPr="00321D26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Додаток 1</w:t>
        </w:r>
      </w:hyperlink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).</w:t>
      </w:r>
    </w:p>
    <w:p w14:paraId="3C760C91" w14:textId="4642CB3E" w:rsidR="00B046DE" w:rsidRPr="00B046DE" w:rsidRDefault="00C85A5D" w:rsidP="0035704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 розрізі кожного проєкту необхідно надати:</w:t>
      </w:r>
    </w:p>
    <w:p w14:paraId="738344F2" w14:textId="713117EE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зведеного кошторисного розрахунку (у разі наявності) або орієнтовний розрахунок вартості проєкту підготовлений проєктантом (орієнтовний зведений кошторисний розрахунок вартості проєкту). Для проєктів з виготовлення проєктної документації надається три комерційні пропозиці</w:t>
      </w: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ї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копія договору на проєктування (у разі наявності)</w:t>
      </w:r>
    </w:p>
    <w:p w14:paraId="0DF8FDAA" w14:textId="46E768AA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ю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звіту за результатами експертизи проєкту будівництва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  <w:t>(у разі наявності).</w:t>
      </w:r>
    </w:p>
    <w:p w14:paraId="24281F14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Копія рішення відповідного органу влади (наказу, розпорядження, рішення) про затвердження проєктної документації (у разі наявності експертизи проєкту будівництва).</w:t>
      </w:r>
    </w:p>
    <w:p w14:paraId="323CFE36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Витяг з Державного реєстру речових прав на нерухоме майно або свідоцтво про право власності (у разі нового будівництва – витяг з Державного реєстру речових прав на нерухоме майно або Державний акт на право власності на земельну ділянку).</w:t>
      </w:r>
    </w:p>
    <w:p w14:paraId="68F11D14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Інформація щодо розташування об'єкта, відповідно до безпекової ситуації.</w:t>
      </w:r>
    </w:p>
    <w:p w14:paraId="04F582B4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 Гарантійний лист щодо забезпечення співфінансування проєктів і заходів за рахунок місцевих бюджетів та інших джерел, не заборонених законодавством в обсязі, необхідному для покриття витрат на сплату податків і зборів (у тому числі податку на додану вартість).</w:t>
      </w:r>
    </w:p>
    <w:p w14:paraId="59A3DF39" w14:textId="0B32159A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Довідка щодо залишкової вартості проєкту станом на дату подання пропозицій</w:t>
      </w: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EB77182" w14:textId="77777777" w:rsidR="00C85A5D" w:rsidRPr="00F14BE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Витяг з Реєстру пошкодженого та знищеного майна (якщо об’єкт було пошкоджено/зруйновано внаслідок збройної агресії рф).</w:t>
      </w:r>
    </w:p>
    <w:p w14:paraId="3F72AC6B" w14:textId="036FE898" w:rsidR="00311CC2" w:rsidRDefault="00311CC2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Короткий опис про</w:t>
      </w:r>
      <w:r w:rsidR="00680FB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є</w:t>
      </w: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кту та обгрунтування необхідності його реалізації (не більше 2 сторінок)</w:t>
      </w:r>
      <w:r w:rsidR="00B046D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2617E3A5" w14:textId="05729087" w:rsidR="00B046DE" w:rsidRPr="00C85A5D" w:rsidRDefault="00B046DE" w:rsidP="0035704F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Копії документів повинні бути завірені в установленому порядку.</w:t>
      </w:r>
    </w:p>
    <w:p w14:paraId="5E8A8654" w14:textId="48522118" w:rsidR="00C85A5D" w:rsidRPr="00C85A5D" w:rsidRDefault="00C85A5D" w:rsidP="0035704F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Усі проєкти, які подаються, </w:t>
      </w:r>
      <w:r w:rsidRPr="00F14BED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 бути внесені до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інфраструктури.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03503955" w14:textId="51AB5B9F" w:rsidR="00C85A5D" w:rsidRPr="00C85A5D" w:rsidRDefault="00C85A5D" w:rsidP="0035704F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color w:val="435050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Для отримання доступу до Єдиної цифрової системи органам місцевого самоврядування необхідно заповнити форму за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посиланням: </w:t>
      </w:r>
      <w:hyperlink r:id="rId6" w:tgtFrame="_blank" w:history="1">
        <w:r w:rsidRPr="00C85A5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uk-UA"/>
            <w14:ligatures w14:val="none"/>
          </w:rPr>
          <w:t>https://cutt.ly/G4zDSoc</w:t>
        </w:r>
      </w:hyperlink>
      <w:r w:rsidRPr="00C85A5D">
        <w:rPr>
          <w:rFonts w:ascii="Times New Roman" w:eastAsia="Times New Roman" w:hAnsi="Times New Roman" w:cs="Times New Roman"/>
          <w:color w:val="435050"/>
          <w:kern w:val="0"/>
          <w:sz w:val="28"/>
          <w:szCs w:val="28"/>
          <w:lang w:eastAsia="uk-UA"/>
          <w14:ligatures w14:val="none"/>
        </w:rPr>
        <w:t>.</w:t>
      </w:r>
    </w:p>
    <w:p w14:paraId="37B42C2D" w14:textId="35E6B5DC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Після отримання доступу до Єдиної цифрової системи на вказану в формі електронну адресу, прийде інструкція користувача. Доступ до Єдиної цифрової системи наявний за посиланням: </w:t>
      </w:r>
      <w:hyperlink r:id="rId7" w:tgtFrame="_blank" w:history="1">
        <w:r w:rsidRPr="00C85A5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uk-UA"/>
            <w14:ligatures w14:val="none"/>
          </w:rPr>
          <w:t>https://rebuild.gov.ua</w:t>
        </w:r>
      </w:hyperlink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AC6CB60" w14:textId="197C301B" w:rsidR="00C85A5D" w:rsidRPr="00CC539A" w:rsidRDefault="00C85A5D" w:rsidP="00CC539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Пропозиції </w:t>
      </w:r>
      <w:r w:rsidR="00B046DE"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щодо проєктів, які можуть реалізуватися за рахунок субвенції </w:t>
      </w:r>
      <w:r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необхідно подати</w:t>
      </w:r>
      <w:r w:rsidR="00B046DE"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311CC2"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обласній військовій адміністрації </w:t>
      </w:r>
      <w:r w:rsidR="00CC539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 електронній формі з накладенням на них кваліфікованого електронного підпису 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до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1</w:t>
      </w:r>
      <w:r w:rsidR="002A49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2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.00 год.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br/>
      </w:r>
      <w:r w:rsidR="00311CC2"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1</w:t>
      </w:r>
      <w:r w:rsidR="002A49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3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="002A49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вересня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="00311CC2"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2023 року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.</w:t>
      </w:r>
    </w:p>
    <w:p w14:paraId="67750920" w14:textId="29F1F052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Переліки проєктів і заходів з матеріалами</w:t>
      </w:r>
      <w:r w:rsidR="002A49E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які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подані не повному обсязі, відповідно до визначеного переліку матеріалів, </w:t>
      </w:r>
      <w:r w:rsidR="00311CC2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розглядатись 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 будуть</w:t>
      </w:r>
      <w:r w:rsidR="00311CC2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038B9DE5" w14:textId="77777777" w:rsidR="003475A9" w:rsidRPr="00311CC2" w:rsidRDefault="003475A9" w:rsidP="003570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475A9" w:rsidRPr="0031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9AE"/>
    <w:multiLevelType w:val="multilevel"/>
    <w:tmpl w:val="523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E310B"/>
    <w:multiLevelType w:val="multilevel"/>
    <w:tmpl w:val="6A3C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086414">
    <w:abstractNumId w:val="1"/>
  </w:num>
  <w:num w:numId="2" w16cid:durableId="199401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A9"/>
    <w:rsid w:val="002A49EE"/>
    <w:rsid w:val="00311CC2"/>
    <w:rsid w:val="00321D26"/>
    <w:rsid w:val="003475A9"/>
    <w:rsid w:val="0035704F"/>
    <w:rsid w:val="005B0B0F"/>
    <w:rsid w:val="00680FB5"/>
    <w:rsid w:val="00A813DC"/>
    <w:rsid w:val="00B046DE"/>
    <w:rsid w:val="00BC02F3"/>
    <w:rsid w:val="00C85A5D"/>
    <w:rsid w:val="00CC539A"/>
    <w:rsid w:val="00D678FB"/>
    <w:rsid w:val="00D725D3"/>
    <w:rsid w:val="00F14BED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25FD"/>
  <w15:chartTrackingRefBased/>
  <w15:docId w15:val="{5695FCEA-F95E-4A2D-B11E-F45A0EBF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C85A5D"/>
    <w:rPr>
      <w:b/>
      <w:bCs/>
    </w:rPr>
  </w:style>
  <w:style w:type="character" w:styleId="a5">
    <w:name w:val="Hyperlink"/>
    <w:basedOn w:val="a0"/>
    <w:uiPriority w:val="99"/>
    <w:unhideWhenUsed/>
    <w:rsid w:val="00C85A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1CC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2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build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G4zDSoc" TargetMode="External"/><Relationship Id="rId5" Type="http://schemas.openxmlformats.org/officeDocument/2006/relationships/hyperlink" Target="&#1044;&#1086;&#1076;&#1072;&#1090;&#1086;&#1082;_1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Бура</dc:creator>
  <cp:keywords/>
  <dc:description/>
  <cp:lastModifiedBy>Ірина Бура</cp:lastModifiedBy>
  <cp:revision>4</cp:revision>
  <cp:lastPrinted>2023-07-03T05:55:00Z</cp:lastPrinted>
  <dcterms:created xsi:type="dcterms:W3CDTF">2023-07-18T05:54:00Z</dcterms:created>
  <dcterms:modified xsi:type="dcterms:W3CDTF">2023-09-18T06:27:00Z</dcterms:modified>
</cp:coreProperties>
</file>