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39" w:rsidRPr="00773F1B" w:rsidRDefault="008B3239" w:rsidP="002619F3">
      <w:pPr>
        <w:jc w:val="center"/>
      </w:pPr>
      <w:r w:rsidRPr="00773F1B">
        <w:rPr>
          <w:noProof/>
          <w:lang w:eastAsia="uk-UA"/>
        </w:rPr>
        <w:drawing>
          <wp:inline distT="0" distB="0" distL="0" distR="0" wp14:anchorId="1CE32D5C" wp14:editId="524FE927">
            <wp:extent cx="5334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239" w:rsidRPr="00773F1B" w:rsidRDefault="008B3239" w:rsidP="002619F3">
      <w:pPr>
        <w:jc w:val="center"/>
        <w:rPr>
          <w:sz w:val="24"/>
          <w:szCs w:val="24"/>
        </w:rPr>
      </w:pPr>
      <w:r w:rsidRPr="00773F1B">
        <w:rPr>
          <w:sz w:val="24"/>
          <w:szCs w:val="24"/>
        </w:rPr>
        <w:t>ТЕРНОПІЛЬСЬКА ОБЛАСНА ДЕРЖАВНА АДМІНІСТРАЦІЯ</w:t>
      </w:r>
    </w:p>
    <w:p w:rsidR="008B3239" w:rsidRPr="00773F1B" w:rsidRDefault="008B3239" w:rsidP="002619F3">
      <w:pPr>
        <w:pStyle w:val="1"/>
        <w:ind w:left="0"/>
        <w:jc w:val="center"/>
        <w:rPr>
          <w:rFonts w:ascii="Times New Roman" w:hAnsi="Times New Roman"/>
          <w:sz w:val="32"/>
          <w:szCs w:val="32"/>
        </w:rPr>
      </w:pPr>
      <w:r w:rsidRPr="00773F1B">
        <w:rPr>
          <w:rFonts w:ascii="Times New Roman" w:hAnsi="Times New Roman"/>
          <w:sz w:val="32"/>
          <w:szCs w:val="32"/>
        </w:rPr>
        <w:t>ТЕРНОПІЛЬСЬКА ОБЛАСНА ВІЙСЬКОВА АДМІНІСТРАЦІЯ</w:t>
      </w:r>
    </w:p>
    <w:p w:rsidR="008B3239" w:rsidRPr="00773F1B" w:rsidRDefault="008B3239" w:rsidP="002619F3">
      <w:pPr>
        <w:rPr>
          <w:rFonts w:cs="Times New Roman"/>
          <w:lang w:eastAsia="ru-RU"/>
        </w:rPr>
      </w:pPr>
    </w:p>
    <w:p w:rsidR="008B3239" w:rsidRPr="00773F1B" w:rsidRDefault="008B3239" w:rsidP="002619F3">
      <w:pPr>
        <w:pStyle w:val="1"/>
        <w:spacing w:before="60"/>
        <w:ind w:left="0" w:right="11"/>
        <w:jc w:val="center"/>
        <w:rPr>
          <w:rFonts w:ascii="Times New Roman" w:hAnsi="Times New Roman"/>
          <w:sz w:val="36"/>
          <w:szCs w:val="36"/>
        </w:rPr>
      </w:pPr>
      <w:r w:rsidRPr="00773F1B">
        <w:rPr>
          <w:rFonts w:ascii="Times New Roman" w:hAnsi="Times New Roman"/>
          <w:sz w:val="36"/>
          <w:szCs w:val="36"/>
        </w:rPr>
        <w:t xml:space="preserve">Р О З П О Р Я Д Ж Е Н </w:t>
      </w:r>
      <w:proofErr w:type="spellStart"/>
      <w:r w:rsidRPr="00773F1B">
        <w:rPr>
          <w:rFonts w:ascii="Times New Roman" w:hAnsi="Times New Roman"/>
          <w:sz w:val="36"/>
          <w:szCs w:val="36"/>
        </w:rPr>
        <w:t>Н</w:t>
      </w:r>
      <w:proofErr w:type="spellEnd"/>
      <w:r w:rsidRPr="00773F1B">
        <w:rPr>
          <w:rFonts w:ascii="Times New Roman" w:hAnsi="Times New Roman"/>
          <w:sz w:val="36"/>
          <w:szCs w:val="36"/>
        </w:rPr>
        <w:t xml:space="preserve"> Я</w:t>
      </w:r>
    </w:p>
    <w:p w:rsidR="008B3239" w:rsidRPr="00773F1B" w:rsidRDefault="008B3239" w:rsidP="002619F3">
      <w:pPr>
        <w:spacing w:before="60"/>
        <w:ind w:right="11"/>
        <w:jc w:val="center"/>
        <w:rPr>
          <w:rFonts w:cs="Times New Roman"/>
          <w:b/>
          <w:sz w:val="26"/>
          <w:szCs w:val="26"/>
        </w:rPr>
      </w:pPr>
    </w:p>
    <w:p w:rsidR="008B3239" w:rsidRPr="00773F1B" w:rsidRDefault="008B3239" w:rsidP="002619F3">
      <w:pPr>
        <w:ind w:right="9"/>
        <w:jc w:val="center"/>
        <w:rPr>
          <w:rFonts w:cs="Times New Roman"/>
          <w:bCs/>
        </w:rPr>
      </w:pPr>
      <w:r w:rsidRPr="00773F1B">
        <w:rPr>
          <w:rFonts w:cs="Times New Roman"/>
          <w:bCs/>
        </w:rPr>
        <w:t>від  ________________ 20 ___ року      м. Тернопіль        №  _______________</w:t>
      </w:r>
    </w:p>
    <w:p w:rsidR="008B3239" w:rsidRPr="00773F1B" w:rsidRDefault="008B3239" w:rsidP="002619F3">
      <w:pPr>
        <w:ind w:right="9"/>
      </w:pPr>
    </w:p>
    <w:p w:rsidR="008B3239" w:rsidRPr="00773F1B" w:rsidRDefault="008B3239" w:rsidP="002619F3">
      <w:pPr>
        <w:ind w:right="9"/>
      </w:pPr>
    </w:p>
    <w:tbl>
      <w:tblPr>
        <w:tblW w:w="9939" w:type="dxa"/>
        <w:tblLook w:val="0000" w:firstRow="0" w:lastRow="0" w:firstColumn="0" w:lastColumn="0" w:noHBand="0" w:noVBand="0"/>
      </w:tblPr>
      <w:tblGrid>
        <w:gridCol w:w="5556"/>
        <w:gridCol w:w="4383"/>
      </w:tblGrid>
      <w:tr w:rsidR="008B3239" w:rsidRPr="00773F1B" w:rsidTr="00B15777">
        <w:trPr>
          <w:trHeight w:val="1447"/>
        </w:trPr>
        <w:tc>
          <w:tcPr>
            <w:tcW w:w="5556" w:type="dxa"/>
          </w:tcPr>
          <w:p w:rsidR="006C1CBB" w:rsidRDefault="008B3239" w:rsidP="00E7558A">
            <w:pPr>
              <w:jc w:val="both"/>
              <w:rPr>
                <w:rFonts w:cs="Times New Roman"/>
                <w:b/>
                <w:i/>
              </w:rPr>
            </w:pPr>
            <w:r w:rsidRPr="00773F1B">
              <w:rPr>
                <w:b/>
                <w:bCs/>
                <w:i/>
                <w:iCs/>
              </w:rPr>
              <w:t xml:space="preserve">Про </w:t>
            </w:r>
            <w:r w:rsidR="00E7558A">
              <w:rPr>
                <w:rFonts w:cs="Times New Roman"/>
                <w:b/>
                <w:i/>
              </w:rPr>
              <w:t>впровадження автоматизованої</w:t>
            </w:r>
          </w:p>
          <w:p w:rsidR="00E7558A" w:rsidRDefault="00E7558A" w:rsidP="00E7558A">
            <w:pPr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системи обліку оплати проїзду</w:t>
            </w:r>
          </w:p>
          <w:p w:rsidR="00E7558A" w:rsidRDefault="00E7558A" w:rsidP="00E7558A">
            <w:pPr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на міжміських і приміських </w:t>
            </w:r>
          </w:p>
          <w:p w:rsidR="00233850" w:rsidRDefault="00E7558A" w:rsidP="00E7558A">
            <w:pPr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автобусних маршрутах </w:t>
            </w:r>
          </w:p>
          <w:p w:rsidR="00233850" w:rsidRDefault="00E7558A" w:rsidP="00E7558A">
            <w:pPr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загального користування, </w:t>
            </w:r>
          </w:p>
          <w:p w:rsidR="00E7558A" w:rsidRDefault="00E7558A" w:rsidP="00E7558A">
            <w:pPr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що проходять територією</w:t>
            </w:r>
          </w:p>
          <w:p w:rsidR="00233850" w:rsidRDefault="00E7558A" w:rsidP="00E7558A">
            <w:pPr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 xml:space="preserve">двох або більше територіальних </w:t>
            </w:r>
          </w:p>
          <w:p w:rsidR="00233850" w:rsidRDefault="00E7558A" w:rsidP="00E7558A">
            <w:pPr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громад</w:t>
            </w:r>
            <w:r w:rsidR="00233850">
              <w:rPr>
                <w:rFonts w:cs="Times New Roman"/>
                <w:b/>
                <w:i/>
              </w:rPr>
              <w:t xml:space="preserve"> </w:t>
            </w:r>
            <w:r>
              <w:rPr>
                <w:rFonts w:cs="Times New Roman"/>
                <w:b/>
                <w:i/>
              </w:rPr>
              <w:t xml:space="preserve">та не виходять за межі </w:t>
            </w:r>
          </w:p>
          <w:p w:rsidR="00E7558A" w:rsidRPr="00B0319E" w:rsidRDefault="00E7558A" w:rsidP="00E7558A">
            <w:pPr>
              <w:jc w:val="both"/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території</w:t>
            </w:r>
            <w:r w:rsidR="00233850">
              <w:rPr>
                <w:rFonts w:cs="Times New Roman"/>
                <w:b/>
                <w:i/>
              </w:rPr>
              <w:t xml:space="preserve"> </w:t>
            </w:r>
            <w:r>
              <w:rPr>
                <w:rFonts w:cs="Times New Roman"/>
                <w:b/>
                <w:i/>
              </w:rPr>
              <w:t>Тернопільської області</w:t>
            </w:r>
          </w:p>
        </w:tc>
        <w:tc>
          <w:tcPr>
            <w:tcW w:w="4383" w:type="dxa"/>
          </w:tcPr>
          <w:p w:rsidR="008B3239" w:rsidRPr="00773F1B" w:rsidRDefault="008B3239" w:rsidP="002619F3">
            <w:pPr>
              <w:widowControl w:val="0"/>
              <w:jc w:val="both"/>
            </w:pPr>
          </w:p>
        </w:tc>
      </w:tr>
    </w:tbl>
    <w:p w:rsidR="00085466" w:rsidRPr="0046197C" w:rsidRDefault="00085466" w:rsidP="00E00944">
      <w:pPr>
        <w:jc w:val="both"/>
        <w:rPr>
          <w:rFonts w:cs="Times New Roman"/>
          <w:color w:val="000000" w:themeColor="text1"/>
        </w:rPr>
      </w:pPr>
    </w:p>
    <w:p w:rsidR="008B3239" w:rsidRDefault="006C1CBB" w:rsidP="00E7558A">
      <w:pPr>
        <w:ind w:firstLine="567"/>
        <w:jc w:val="both"/>
      </w:pPr>
      <w:r w:rsidRPr="00A75628">
        <w:t>Відповідно</w:t>
      </w:r>
      <w:r w:rsidRPr="00A75628">
        <w:rPr>
          <w:spacing w:val="1"/>
        </w:rPr>
        <w:t xml:space="preserve"> </w:t>
      </w:r>
      <w:r w:rsidRPr="00A75628">
        <w:t>до</w:t>
      </w:r>
      <w:r w:rsidRPr="00A75628">
        <w:rPr>
          <w:spacing w:val="1"/>
        </w:rPr>
        <w:t xml:space="preserve"> </w:t>
      </w:r>
      <w:r w:rsidRPr="00A75628">
        <w:t>статей</w:t>
      </w:r>
      <w:r w:rsidRPr="00A75628">
        <w:rPr>
          <w:spacing w:val="1"/>
        </w:rPr>
        <w:t xml:space="preserve"> </w:t>
      </w:r>
      <w:r w:rsidRPr="00A75628">
        <w:t>6</w:t>
      </w:r>
      <w:r w:rsidRPr="00A75628">
        <w:rPr>
          <w:spacing w:val="1"/>
        </w:rPr>
        <w:t xml:space="preserve"> </w:t>
      </w:r>
      <w:r w:rsidRPr="00A75628">
        <w:t>і</w:t>
      </w:r>
      <w:r w:rsidRPr="00A75628">
        <w:rPr>
          <w:spacing w:val="1"/>
        </w:rPr>
        <w:t xml:space="preserve"> </w:t>
      </w:r>
      <w:r w:rsidR="00E7558A">
        <w:t>39</w:t>
      </w:r>
      <w:r w:rsidRPr="00A75628">
        <w:rPr>
          <w:spacing w:val="1"/>
        </w:rPr>
        <w:t xml:space="preserve"> </w:t>
      </w:r>
      <w:r w:rsidRPr="00A75628">
        <w:t>Закону</w:t>
      </w:r>
      <w:r w:rsidRPr="00A75628">
        <w:rPr>
          <w:spacing w:val="1"/>
        </w:rPr>
        <w:t xml:space="preserve"> </w:t>
      </w:r>
      <w:r w:rsidRPr="00A75628">
        <w:t>України</w:t>
      </w:r>
      <w:r w:rsidRPr="00A75628">
        <w:rPr>
          <w:spacing w:val="1"/>
        </w:rPr>
        <w:t xml:space="preserve"> </w:t>
      </w:r>
      <w:proofErr w:type="spellStart"/>
      <w:r w:rsidRPr="00A75628">
        <w:t>„Про</w:t>
      </w:r>
      <w:proofErr w:type="spellEnd"/>
      <w:r w:rsidRPr="00A75628">
        <w:rPr>
          <w:spacing w:val="1"/>
        </w:rPr>
        <w:t xml:space="preserve"> </w:t>
      </w:r>
      <w:r w:rsidRPr="00A75628">
        <w:t>місцеві</w:t>
      </w:r>
      <w:r w:rsidRPr="00A75628">
        <w:rPr>
          <w:spacing w:val="1"/>
        </w:rPr>
        <w:t xml:space="preserve"> </w:t>
      </w:r>
      <w:r w:rsidRPr="00A75628">
        <w:t>державні</w:t>
      </w:r>
      <w:r w:rsidRPr="00A75628">
        <w:rPr>
          <w:spacing w:val="1"/>
        </w:rPr>
        <w:t xml:space="preserve"> </w:t>
      </w:r>
      <w:r w:rsidRPr="00A75628">
        <w:t>ад</w:t>
      </w:r>
      <w:r>
        <w:t xml:space="preserve">міністрації”, </w:t>
      </w:r>
      <w:r w:rsidR="002966F0">
        <w:t>статті 7 Закону України ,,</w:t>
      </w:r>
      <w:r w:rsidR="00E7558A">
        <w:t xml:space="preserve">Про автомобільний </w:t>
      </w:r>
      <w:proofErr w:type="spellStart"/>
      <w:r w:rsidR="00E7558A">
        <w:t>транспорт</w:t>
      </w:r>
      <w:r w:rsidR="00E7558A" w:rsidRPr="00845F92">
        <w:t>ˮ</w:t>
      </w:r>
      <w:proofErr w:type="spellEnd"/>
      <w:r w:rsidR="00E7558A">
        <w:t xml:space="preserve">, </w:t>
      </w:r>
      <w:r>
        <w:t xml:space="preserve">Закону України </w:t>
      </w:r>
      <w:proofErr w:type="spellStart"/>
      <w:r>
        <w:t>„</w:t>
      </w:r>
      <w:r w:rsidRPr="00A75628">
        <w:t>Про</w:t>
      </w:r>
      <w:proofErr w:type="spellEnd"/>
      <w:r w:rsidRPr="00A75628">
        <w:t xml:space="preserve"> правовий режим воєнного стану”, указів</w:t>
      </w:r>
      <w:r w:rsidRPr="00A75628">
        <w:rPr>
          <w:spacing w:val="1"/>
        </w:rPr>
        <w:t xml:space="preserve"> </w:t>
      </w:r>
      <w:r w:rsidRPr="00A75628">
        <w:t>Президента</w:t>
      </w:r>
      <w:r w:rsidRPr="00A75628">
        <w:rPr>
          <w:spacing w:val="1"/>
        </w:rPr>
        <w:t xml:space="preserve"> </w:t>
      </w:r>
      <w:r w:rsidRPr="00A75628">
        <w:t>України</w:t>
      </w:r>
      <w:r w:rsidRPr="00A75628">
        <w:rPr>
          <w:spacing w:val="1"/>
        </w:rPr>
        <w:t xml:space="preserve"> </w:t>
      </w:r>
      <w:r w:rsidRPr="00A75628">
        <w:t>від</w:t>
      </w:r>
      <w:r w:rsidRPr="00A75628">
        <w:rPr>
          <w:spacing w:val="1"/>
        </w:rPr>
        <w:t xml:space="preserve"> </w:t>
      </w:r>
      <w:r w:rsidRPr="00A75628">
        <w:t>24</w:t>
      </w:r>
      <w:r w:rsidRPr="00A75628">
        <w:rPr>
          <w:spacing w:val="1"/>
        </w:rPr>
        <w:t xml:space="preserve"> </w:t>
      </w:r>
      <w:r w:rsidRPr="00A75628">
        <w:t>лютого</w:t>
      </w:r>
      <w:r w:rsidRPr="00A75628">
        <w:rPr>
          <w:spacing w:val="1"/>
        </w:rPr>
        <w:t xml:space="preserve"> </w:t>
      </w:r>
      <w:r w:rsidRPr="00A75628">
        <w:t>2022</w:t>
      </w:r>
      <w:r w:rsidRPr="00A75628">
        <w:rPr>
          <w:spacing w:val="1"/>
        </w:rPr>
        <w:t xml:space="preserve"> </w:t>
      </w:r>
      <w:r w:rsidRPr="00A75628">
        <w:t>року</w:t>
      </w:r>
      <w:r w:rsidRPr="00A75628">
        <w:rPr>
          <w:spacing w:val="1"/>
        </w:rPr>
        <w:t xml:space="preserve"> </w:t>
      </w:r>
      <w:r w:rsidRPr="00A75628">
        <w:t>№</w:t>
      </w:r>
      <w:r w:rsidRPr="00A75628">
        <w:rPr>
          <w:spacing w:val="1"/>
        </w:rPr>
        <w:t xml:space="preserve"> </w:t>
      </w:r>
      <w:r w:rsidRPr="00A75628">
        <w:t>64/2022</w:t>
      </w:r>
      <w:r w:rsidRPr="00A75628">
        <w:rPr>
          <w:spacing w:val="1"/>
        </w:rPr>
        <w:t xml:space="preserve"> </w:t>
      </w:r>
      <w:proofErr w:type="spellStart"/>
      <w:r w:rsidRPr="00A75628">
        <w:t>„Про</w:t>
      </w:r>
      <w:proofErr w:type="spellEnd"/>
      <w:r w:rsidRPr="00A75628">
        <w:rPr>
          <w:spacing w:val="70"/>
        </w:rPr>
        <w:t xml:space="preserve"> </w:t>
      </w:r>
      <w:r w:rsidRPr="00A75628">
        <w:t>введення</w:t>
      </w:r>
      <w:r w:rsidRPr="00A75628">
        <w:rPr>
          <w:spacing w:val="1"/>
        </w:rPr>
        <w:t xml:space="preserve"> </w:t>
      </w:r>
      <w:r w:rsidRPr="00A75628">
        <w:t>воєнного</w:t>
      </w:r>
      <w:r w:rsidRPr="00A75628">
        <w:rPr>
          <w:spacing w:val="1"/>
        </w:rPr>
        <w:t xml:space="preserve"> </w:t>
      </w:r>
      <w:r w:rsidRPr="00A75628">
        <w:t>стану</w:t>
      </w:r>
      <w:r w:rsidRPr="00A75628">
        <w:rPr>
          <w:spacing w:val="1"/>
        </w:rPr>
        <w:t xml:space="preserve"> </w:t>
      </w:r>
      <w:r w:rsidRPr="00A75628">
        <w:t>в</w:t>
      </w:r>
      <w:r w:rsidRPr="00A75628">
        <w:rPr>
          <w:spacing w:val="1"/>
        </w:rPr>
        <w:t xml:space="preserve"> </w:t>
      </w:r>
      <w:r w:rsidRPr="00A75628">
        <w:t>Україні”</w:t>
      </w:r>
      <w:r>
        <w:rPr>
          <w:spacing w:val="1"/>
        </w:rPr>
        <w:t xml:space="preserve"> і</w:t>
      </w:r>
      <w:r w:rsidRPr="00A75628">
        <w:rPr>
          <w:spacing w:val="1"/>
        </w:rPr>
        <w:t xml:space="preserve"> </w:t>
      </w:r>
      <w:r w:rsidR="00696EA8">
        <w:rPr>
          <w:spacing w:val="1"/>
        </w:rPr>
        <w:t xml:space="preserve">    </w:t>
      </w:r>
      <w:r w:rsidRPr="00A75628">
        <w:t>№</w:t>
      </w:r>
      <w:r w:rsidRPr="00A75628">
        <w:rPr>
          <w:spacing w:val="1"/>
        </w:rPr>
        <w:t xml:space="preserve"> </w:t>
      </w:r>
      <w:r w:rsidRPr="00A75628">
        <w:t>68/2022</w:t>
      </w:r>
      <w:r w:rsidRPr="00A75628">
        <w:rPr>
          <w:spacing w:val="1"/>
        </w:rPr>
        <w:t xml:space="preserve"> </w:t>
      </w:r>
      <w:proofErr w:type="spellStart"/>
      <w:r w:rsidRPr="00A75628">
        <w:t>„Про</w:t>
      </w:r>
      <w:proofErr w:type="spellEnd"/>
      <w:r w:rsidRPr="00A75628">
        <w:rPr>
          <w:spacing w:val="1"/>
        </w:rPr>
        <w:t xml:space="preserve"> </w:t>
      </w:r>
      <w:r w:rsidRPr="00A75628">
        <w:t>утворення</w:t>
      </w:r>
      <w:r w:rsidRPr="00A75628">
        <w:rPr>
          <w:spacing w:val="1"/>
        </w:rPr>
        <w:t xml:space="preserve"> </w:t>
      </w:r>
      <w:r w:rsidRPr="00A75628">
        <w:t>військових</w:t>
      </w:r>
      <w:r w:rsidRPr="00A75628">
        <w:rPr>
          <w:spacing w:val="1"/>
        </w:rPr>
        <w:t xml:space="preserve"> </w:t>
      </w:r>
      <w:r>
        <w:t>адміністрацій</w:t>
      </w:r>
      <w:r w:rsidRPr="00A75628">
        <w:t>”,</w:t>
      </w:r>
      <w:r w:rsidRPr="00A75628">
        <w:rPr>
          <w:spacing w:val="1"/>
        </w:rPr>
        <w:t xml:space="preserve"> </w:t>
      </w:r>
      <w:r>
        <w:rPr>
          <w:spacing w:val="1"/>
        </w:rPr>
        <w:t xml:space="preserve"> </w:t>
      </w:r>
      <w:r w:rsidRPr="00A75628">
        <w:t>від</w:t>
      </w:r>
      <w:r w:rsidR="003B20BA">
        <w:rPr>
          <w:spacing w:val="1"/>
        </w:rPr>
        <w:t xml:space="preserve">  6 листопада</w:t>
      </w:r>
      <w:r w:rsidR="003B20BA" w:rsidRPr="00A75628">
        <w:rPr>
          <w:spacing w:val="1"/>
        </w:rPr>
        <w:t xml:space="preserve"> </w:t>
      </w:r>
      <w:r w:rsidR="003B20BA">
        <w:rPr>
          <w:spacing w:val="1"/>
        </w:rPr>
        <w:t xml:space="preserve">      </w:t>
      </w:r>
      <w:r w:rsidR="003B20BA" w:rsidRPr="00A75628">
        <w:rPr>
          <w:spacing w:val="1"/>
        </w:rPr>
        <w:t xml:space="preserve">2023 року </w:t>
      </w:r>
      <w:r w:rsidR="003B20BA" w:rsidRPr="00A75628">
        <w:t>№</w:t>
      </w:r>
      <w:r w:rsidR="003B20BA" w:rsidRPr="00A75628">
        <w:rPr>
          <w:spacing w:val="1"/>
        </w:rPr>
        <w:t xml:space="preserve"> </w:t>
      </w:r>
      <w:r w:rsidR="003B20BA">
        <w:rPr>
          <w:spacing w:val="1"/>
        </w:rPr>
        <w:t>734</w:t>
      </w:r>
      <w:r w:rsidR="003B20BA" w:rsidRPr="00A75628">
        <w:rPr>
          <w:spacing w:val="1"/>
        </w:rPr>
        <w:t>/2023</w:t>
      </w:r>
      <w:r w:rsidR="003B20BA">
        <w:rPr>
          <w:spacing w:val="1"/>
        </w:rPr>
        <w:t xml:space="preserve"> </w:t>
      </w:r>
      <w:proofErr w:type="spellStart"/>
      <w:r w:rsidRPr="00A75628">
        <w:t>„Про</w:t>
      </w:r>
      <w:proofErr w:type="spellEnd"/>
      <w:r w:rsidRPr="00A75628">
        <w:rPr>
          <w:spacing w:val="70"/>
        </w:rPr>
        <w:t xml:space="preserve"> </w:t>
      </w:r>
      <w:r w:rsidRPr="00A75628">
        <w:t>продовження</w:t>
      </w:r>
      <w:r w:rsidRPr="00A75628">
        <w:rPr>
          <w:spacing w:val="1"/>
        </w:rPr>
        <w:t xml:space="preserve"> </w:t>
      </w:r>
      <w:r w:rsidRPr="00A75628">
        <w:t>строку дії воєнного стану в Україні”</w:t>
      </w:r>
      <w:r w:rsidR="00150A4B">
        <w:t>,</w:t>
      </w:r>
      <w:r w:rsidR="00E7558A">
        <w:t xml:space="preserve"> з метою забезпечення обліку наданих транспортних послуг на міжміських та приміських автобусних маршрутах загального користування, що проходять територією двох і більше територіальних громад</w:t>
      </w:r>
      <w:r w:rsidR="00835780">
        <w:t xml:space="preserve"> та не виходять за межі т</w:t>
      </w:r>
      <w:r w:rsidR="003B20BA">
        <w:t xml:space="preserve">ериторії Тернопільської області, </w:t>
      </w:r>
      <w:r w:rsidR="00835780">
        <w:t xml:space="preserve">ефективного використання коштів при відшкодуванні витрат </w:t>
      </w:r>
      <w:r w:rsidR="00883BC5">
        <w:t>від</w:t>
      </w:r>
      <w:r w:rsidR="00835780">
        <w:t xml:space="preserve"> перевезення пільгових категорій громадян, а також підвищення якості надання послуг</w:t>
      </w:r>
    </w:p>
    <w:p w:rsidR="00835780" w:rsidRDefault="00835780" w:rsidP="00E7558A">
      <w:pPr>
        <w:ind w:firstLine="567"/>
        <w:jc w:val="both"/>
      </w:pPr>
    </w:p>
    <w:p w:rsidR="00835780" w:rsidRDefault="00835780" w:rsidP="002966F0">
      <w:pPr>
        <w:jc w:val="both"/>
        <w:rPr>
          <w:b/>
        </w:rPr>
      </w:pPr>
      <w:r w:rsidRPr="00835780">
        <w:rPr>
          <w:b/>
        </w:rPr>
        <w:t>ЗОБОВ’ЯЗУЮ:</w:t>
      </w:r>
    </w:p>
    <w:p w:rsidR="00835780" w:rsidRDefault="00835780" w:rsidP="00E7558A">
      <w:pPr>
        <w:ind w:firstLine="567"/>
        <w:jc w:val="both"/>
        <w:rPr>
          <w:b/>
        </w:rPr>
      </w:pPr>
    </w:p>
    <w:p w:rsidR="003B20BA" w:rsidRDefault="00835780" w:rsidP="00835780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Style w:val="2"/>
          <w:color w:val="000000" w:themeColor="text1"/>
          <w:sz w:val="28"/>
          <w:szCs w:val="28"/>
        </w:rPr>
      </w:pPr>
      <w:r>
        <w:rPr>
          <w:rStyle w:val="2"/>
          <w:color w:val="000000" w:themeColor="text1"/>
          <w:sz w:val="28"/>
          <w:szCs w:val="28"/>
        </w:rPr>
        <w:t xml:space="preserve">Затвердити </w:t>
      </w:r>
      <w:r w:rsidR="003B20BA">
        <w:rPr>
          <w:rStyle w:val="2"/>
          <w:color w:val="000000" w:themeColor="text1"/>
          <w:sz w:val="28"/>
          <w:szCs w:val="28"/>
        </w:rPr>
        <w:t>такі, що додаються:</w:t>
      </w:r>
    </w:p>
    <w:p w:rsidR="003B20BA" w:rsidRDefault="003B20BA" w:rsidP="003B20BA">
      <w:pPr>
        <w:pStyle w:val="aa"/>
        <w:tabs>
          <w:tab w:val="left" w:pos="851"/>
        </w:tabs>
        <w:ind w:left="567"/>
        <w:jc w:val="both"/>
        <w:rPr>
          <w:rStyle w:val="2"/>
          <w:color w:val="000000" w:themeColor="text1"/>
          <w:sz w:val="28"/>
          <w:szCs w:val="28"/>
        </w:rPr>
      </w:pPr>
    </w:p>
    <w:p w:rsidR="00835780" w:rsidRPr="002E3E17" w:rsidRDefault="00883BC5" w:rsidP="003B20BA">
      <w:pPr>
        <w:pStyle w:val="aa"/>
        <w:tabs>
          <w:tab w:val="left" w:pos="851"/>
        </w:tabs>
        <w:ind w:left="0" w:firstLine="567"/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Style w:val="2"/>
          <w:color w:val="000000" w:themeColor="text1"/>
          <w:sz w:val="28"/>
          <w:szCs w:val="28"/>
        </w:rPr>
        <w:t>Положення про порядок</w:t>
      </w:r>
      <w:r w:rsidR="00835780">
        <w:rPr>
          <w:rStyle w:val="2"/>
          <w:color w:val="000000" w:themeColor="text1"/>
          <w:sz w:val="28"/>
          <w:szCs w:val="28"/>
        </w:rPr>
        <w:t xml:space="preserve"> функціонування та вимоги до автоматизованої системи обліку оплати проїзду на міжміських і приміських автобусних </w:t>
      </w:r>
      <w:r w:rsidR="00835780">
        <w:rPr>
          <w:rStyle w:val="2"/>
          <w:color w:val="000000" w:themeColor="text1"/>
          <w:sz w:val="28"/>
          <w:szCs w:val="28"/>
        </w:rPr>
        <w:lastRenderedPageBreak/>
        <w:t xml:space="preserve">маршрутах загального користування, що проходять </w:t>
      </w:r>
      <w:r w:rsidR="00835780">
        <w:t xml:space="preserve">територією </w:t>
      </w:r>
      <w:r>
        <w:t>двох або</w:t>
      </w:r>
      <w:r w:rsidR="00835780">
        <w:t xml:space="preserve"> більше територіальних громад та не виходять за межі території Тернопільської області</w:t>
      </w:r>
      <w:r w:rsidR="003B20BA">
        <w:t>;</w:t>
      </w:r>
      <w:r w:rsidR="005F6A4F">
        <w:t xml:space="preserve"> </w:t>
      </w:r>
    </w:p>
    <w:p w:rsidR="002E3E17" w:rsidRPr="005F6A4F" w:rsidRDefault="002E3E17" w:rsidP="002E3E17">
      <w:pPr>
        <w:pStyle w:val="aa"/>
        <w:tabs>
          <w:tab w:val="left" w:pos="851"/>
        </w:tabs>
        <w:ind w:left="567"/>
        <w:jc w:val="both"/>
        <w:rPr>
          <w:rFonts w:cs="Times New Roman"/>
          <w:color w:val="000000" w:themeColor="text1"/>
          <w:shd w:val="clear" w:color="auto" w:fill="FFFFFF"/>
        </w:rPr>
      </w:pPr>
    </w:p>
    <w:p w:rsidR="005F6A4F" w:rsidRPr="003B20BA" w:rsidRDefault="005F6A4F" w:rsidP="003B20BA">
      <w:pPr>
        <w:tabs>
          <w:tab w:val="left" w:pos="851"/>
        </w:tabs>
        <w:ind w:firstLine="567"/>
        <w:jc w:val="both"/>
        <w:rPr>
          <w:rFonts w:cs="Times New Roman"/>
          <w:color w:val="000000" w:themeColor="text1"/>
          <w:shd w:val="clear" w:color="auto" w:fill="FFFFFF"/>
        </w:rPr>
      </w:pPr>
      <w:r w:rsidRPr="003B20BA">
        <w:rPr>
          <w:rStyle w:val="2"/>
          <w:color w:val="000000" w:themeColor="text1"/>
          <w:sz w:val="28"/>
          <w:szCs w:val="28"/>
        </w:rPr>
        <w:t xml:space="preserve">Положення про умови проведення конкурсу з відбору інвестора (оператора) для впровадження автоматизованої системи обліку оплати проїзду на міжміських і приміських автобусних маршрутах загального користування, що проходять </w:t>
      </w:r>
      <w:r w:rsidR="00883BC5">
        <w:t>територією двох або</w:t>
      </w:r>
      <w:r>
        <w:t xml:space="preserve"> більше територіальних громад та не виходять за межі території Тернопільської області</w:t>
      </w:r>
      <w:r w:rsidR="003B20BA">
        <w:t>.</w:t>
      </w:r>
    </w:p>
    <w:p w:rsidR="002E3E17" w:rsidRPr="002E3E17" w:rsidRDefault="002E3E17" w:rsidP="002E3E17">
      <w:pPr>
        <w:tabs>
          <w:tab w:val="left" w:pos="851"/>
        </w:tabs>
        <w:jc w:val="both"/>
        <w:rPr>
          <w:rStyle w:val="2"/>
          <w:color w:val="000000" w:themeColor="text1"/>
          <w:sz w:val="28"/>
          <w:szCs w:val="28"/>
        </w:rPr>
      </w:pPr>
    </w:p>
    <w:p w:rsidR="005F6A4F" w:rsidRPr="002E3E17" w:rsidRDefault="005F6A4F" w:rsidP="005F6A4F">
      <w:pPr>
        <w:pStyle w:val="aa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Style w:val="2"/>
          <w:color w:val="000000" w:themeColor="text1"/>
          <w:sz w:val="28"/>
          <w:szCs w:val="28"/>
        </w:rPr>
        <w:t xml:space="preserve">Впровадити автоматизовану систему обліку оплати проїзду на міжміських і приміських автобусних маршрутах загального користування, що проходять </w:t>
      </w:r>
      <w:r w:rsidR="00883BC5">
        <w:t>територією двох або</w:t>
      </w:r>
      <w:r>
        <w:t xml:space="preserve"> більше територіальних громад та не виходять за межі території Тернопільської області.</w:t>
      </w:r>
    </w:p>
    <w:p w:rsidR="002E3E17" w:rsidRPr="006A5949" w:rsidRDefault="002E3E17" w:rsidP="006A5949">
      <w:pPr>
        <w:tabs>
          <w:tab w:val="left" w:pos="851"/>
        </w:tabs>
        <w:jc w:val="both"/>
        <w:rPr>
          <w:rStyle w:val="2"/>
          <w:color w:val="000000" w:themeColor="text1"/>
          <w:sz w:val="28"/>
          <w:szCs w:val="28"/>
        </w:rPr>
      </w:pPr>
    </w:p>
    <w:p w:rsidR="00700027" w:rsidRDefault="00700027" w:rsidP="00700027">
      <w:pPr>
        <w:ind w:firstLine="567"/>
        <w:jc w:val="both"/>
      </w:pPr>
      <w:r>
        <w:t xml:space="preserve">4. </w:t>
      </w:r>
      <w:r w:rsidRPr="00FB049D">
        <w:t>Це розпорядження набирає чинності після державної реєстрації у Західному міжрегіональному управлінні Міністерства юстиції з дня його офіційного опублікування.</w:t>
      </w:r>
    </w:p>
    <w:p w:rsidR="00700027" w:rsidRDefault="00700027" w:rsidP="00700027">
      <w:pPr>
        <w:ind w:firstLine="567"/>
        <w:jc w:val="both"/>
      </w:pPr>
    </w:p>
    <w:p w:rsidR="00700027" w:rsidRPr="00893AEC" w:rsidRDefault="00700027" w:rsidP="00700027">
      <w:pPr>
        <w:ind w:firstLine="567"/>
        <w:jc w:val="both"/>
      </w:pPr>
      <w:r>
        <w:t>5. Управлінн</w:t>
      </w:r>
      <w:r w:rsidR="00150A4B">
        <w:t>ю</w:t>
      </w:r>
      <w:r>
        <w:t xml:space="preserve"> документального забезпечення апарату Тернопільської обласної </w:t>
      </w:r>
      <w:r w:rsidR="00150A4B">
        <w:t>військової</w:t>
      </w:r>
      <w:r>
        <w:t xml:space="preserve"> адміністрації забезпечити оприлюднення цього розпорядження на офіційному </w:t>
      </w:r>
      <w:proofErr w:type="spellStart"/>
      <w:r>
        <w:t>вебсайті</w:t>
      </w:r>
      <w:proofErr w:type="spellEnd"/>
      <w:r>
        <w:t xml:space="preserve"> Тернопільської обласної </w:t>
      </w:r>
      <w:r w:rsidR="00150A4B">
        <w:t>військової</w:t>
      </w:r>
      <w:r>
        <w:t xml:space="preserve"> адміністрації.</w:t>
      </w:r>
    </w:p>
    <w:p w:rsidR="00700027" w:rsidRPr="00FB049D" w:rsidRDefault="00700027" w:rsidP="00700027">
      <w:pPr>
        <w:jc w:val="both"/>
      </w:pPr>
    </w:p>
    <w:p w:rsidR="00700027" w:rsidRPr="00FB049D" w:rsidRDefault="00700027" w:rsidP="00700027">
      <w:pPr>
        <w:ind w:firstLine="567"/>
        <w:jc w:val="both"/>
      </w:pPr>
      <w:r>
        <w:t>6</w:t>
      </w:r>
      <w:r w:rsidRPr="00FB049D">
        <w:t xml:space="preserve">. </w:t>
      </w:r>
      <w:r>
        <w:t xml:space="preserve">   </w:t>
      </w:r>
      <w:r w:rsidRPr="00FB049D">
        <w:t xml:space="preserve">Контроль за виконанням цього розпорядження покласти на заступника </w:t>
      </w:r>
      <w:r w:rsidR="00150A4B">
        <w:t>начальника</w:t>
      </w:r>
      <w:r w:rsidRPr="00FB049D">
        <w:t xml:space="preserve"> Тернопільської обласної </w:t>
      </w:r>
      <w:r w:rsidR="00150A4B">
        <w:t>військової</w:t>
      </w:r>
      <w:r w:rsidRPr="00FB049D">
        <w:t xml:space="preserve"> адміністрації згідно з розподілом обов’язків.</w:t>
      </w:r>
    </w:p>
    <w:p w:rsidR="005F6A4F" w:rsidRPr="00A30552" w:rsidRDefault="005F6A4F" w:rsidP="00A30552">
      <w:pPr>
        <w:tabs>
          <w:tab w:val="left" w:pos="851"/>
        </w:tabs>
        <w:jc w:val="both"/>
        <w:rPr>
          <w:rStyle w:val="2"/>
          <w:color w:val="000000" w:themeColor="text1"/>
          <w:sz w:val="28"/>
          <w:szCs w:val="28"/>
        </w:rPr>
      </w:pPr>
    </w:p>
    <w:p w:rsidR="008B3239" w:rsidRDefault="008B3239" w:rsidP="002619F3">
      <w:pPr>
        <w:ind w:firstLine="567"/>
        <w:jc w:val="both"/>
        <w:rPr>
          <w:rFonts w:cs="Times New Roman"/>
        </w:rPr>
      </w:pPr>
    </w:p>
    <w:p w:rsidR="00D440EC" w:rsidRDefault="00D440EC" w:rsidP="002619F3">
      <w:pPr>
        <w:ind w:firstLine="567"/>
        <w:jc w:val="both"/>
        <w:rPr>
          <w:rFonts w:cs="Times New Roman"/>
        </w:rPr>
      </w:pPr>
    </w:p>
    <w:p w:rsidR="00CC751F" w:rsidRDefault="00CC751F" w:rsidP="002619F3">
      <w:pPr>
        <w:ind w:firstLine="567"/>
        <w:jc w:val="both"/>
        <w:rPr>
          <w:rFonts w:cs="Times New Roman"/>
        </w:rPr>
      </w:pPr>
    </w:p>
    <w:p w:rsidR="0049266A" w:rsidRDefault="00A53BF1" w:rsidP="00A53BF1">
      <w:pPr>
        <w:pStyle w:val="a5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Начальник військової адміністрації</w:t>
      </w:r>
      <w:r w:rsidR="002619F3" w:rsidRPr="00CE2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9033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0E57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В’ячеслав НЕГОДА</w:t>
      </w:r>
    </w:p>
    <w:p w:rsidR="0049266A" w:rsidRDefault="0049266A" w:rsidP="000F1B9F">
      <w:pPr>
        <w:ind w:right="5245"/>
        <w:rPr>
          <w:color w:val="000000" w:themeColor="text1"/>
        </w:rPr>
      </w:pPr>
    </w:p>
    <w:p w:rsidR="0049266A" w:rsidRDefault="0049266A" w:rsidP="000F1B9F">
      <w:pPr>
        <w:ind w:right="5245"/>
        <w:rPr>
          <w:color w:val="000000" w:themeColor="text1"/>
        </w:rPr>
      </w:pPr>
    </w:p>
    <w:p w:rsidR="000F1B9F" w:rsidRPr="00744EC8" w:rsidRDefault="000F1B9F" w:rsidP="002619F3">
      <w:pPr>
        <w:pStyle w:val="a5"/>
        <w:rPr>
          <w:rFonts w:ascii="Times New Roman" w:eastAsia="Times New Roman" w:hAnsi="Times New Roman" w:cs="Times New Roman"/>
          <w:lang w:eastAsia="ru-RU" w:bidi="uk-UA"/>
        </w:rPr>
      </w:pPr>
    </w:p>
    <w:p w:rsidR="006B35F9" w:rsidRDefault="00A53BF1" w:rsidP="002619F3"/>
    <w:p w:rsidR="008B3239" w:rsidRDefault="008B3239" w:rsidP="002619F3"/>
    <w:p w:rsidR="008B3239" w:rsidRDefault="008B3239" w:rsidP="002619F3"/>
    <w:p w:rsidR="008B3239" w:rsidRDefault="008B3239" w:rsidP="002619F3"/>
    <w:p w:rsidR="008B3239" w:rsidRDefault="008B3239" w:rsidP="002619F3"/>
    <w:p w:rsidR="008B3239" w:rsidRDefault="008B3239" w:rsidP="002619F3">
      <w:pPr>
        <w:ind w:right="11" w:firstLine="567"/>
        <w:jc w:val="both"/>
        <w:rPr>
          <w:sz w:val="24"/>
          <w:shd w:val="clear" w:color="auto" w:fill="FFFFFF"/>
        </w:rPr>
      </w:pPr>
    </w:p>
    <w:p w:rsidR="008B3239" w:rsidRDefault="008B3239" w:rsidP="002619F3">
      <w:pPr>
        <w:ind w:right="11" w:firstLine="567"/>
        <w:jc w:val="both"/>
        <w:rPr>
          <w:sz w:val="24"/>
          <w:shd w:val="clear" w:color="auto" w:fill="FFFFFF"/>
        </w:rPr>
      </w:pPr>
    </w:p>
    <w:p w:rsidR="008B3239" w:rsidRDefault="008B3239" w:rsidP="002619F3">
      <w:pPr>
        <w:ind w:right="11" w:firstLine="567"/>
        <w:jc w:val="both"/>
        <w:rPr>
          <w:sz w:val="24"/>
          <w:shd w:val="clear" w:color="auto" w:fill="FFFFFF"/>
        </w:rPr>
      </w:pPr>
    </w:p>
    <w:p w:rsidR="008B3239" w:rsidRDefault="008B3239" w:rsidP="002619F3">
      <w:pPr>
        <w:ind w:right="11" w:firstLine="567"/>
        <w:jc w:val="both"/>
        <w:rPr>
          <w:sz w:val="24"/>
          <w:shd w:val="clear" w:color="auto" w:fill="FFFFFF"/>
        </w:rPr>
      </w:pPr>
    </w:p>
    <w:p w:rsidR="008B3239" w:rsidRDefault="008B3239" w:rsidP="002619F3">
      <w:pPr>
        <w:ind w:right="11" w:firstLine="567"/>
        <w:jc w:val="both"/>
        <w:rPr>
          <w:sz w:val="24"/>
          <w:shd w:val="clear" w:color="auto" w:fill="FFFFFF"/>
        </w:rPr>
      </w:pPr>
    </w:p>
    <w:p w:rsidR="008B3239" w:rsidRDefault="008B3239" w:rsidP="002619F3">
      <w:pPr>
        <w:ind w:right="11" w:firstLine="567"/>
        <w:jc w:val="both"/>
        <w:rPr>
          <w:sz w:val="24"/>
          <w:shd w:val="clear" w:color="auto" w:fill="FFFFFF"/>
        </w:rPr>
      </w:pPr>
    </w:p>
    <w:p w:rsidR="008B3239" w:rsidRDefault="008B3239" w:rsidP="002619F3">
      <w:pPr>
        <w:ind w:right="11" w:firstLine="567"/>
        <w:jc w:val="both"/>
        <w:rPr>
          <w:sz w:val="24"/>
          <w:shd w:val="clear" w:color="auto" w:fill="FFFFFF"/>
        </w:rPr>
      </w:pPr>
    </w:p>
    <w:p w:rsidR="008B3239" w:rsidRDefault="008B3239" w:rsidP="002619F3">
      <w:pPr>
        <w:ind w:right="11" w:firstLine="567"/>
        <w:jc w:val="both"/>
        <w:rPr>
          <w:sz w:val="24"/>
          <w:shd w:val="clear" w:color="auto" w:fill="FFFFFF"/>
        </w:rPr>
      </w:pPr>
    </w:p>
    <w:p w:rsidR="008B3239" w:rsidRDefault="008B3239" w:rsidP="002619F3">
      <w:pPr>
        <w:ind w:right="11" w:firstLine="567"/>
        <w:jc w:val="both"/>
        <w:rPr>
          <w:sz w:val="24"/>
          <w:shd w:val="clear" w:color="auto" w:fill="FFFFFF"/>
        </w:rPr>
      </w:pPr>
    </w:p>
    <w:p w:rsidR="008B3239" w:rsidRDefault="008B3239" w:rsidP="002619F3">
      <w:pPr>
        <w:ind w:right="11" w:firstLine="567"/>
        <w:jc w:val="both"/>
        <w:rPr>
          <w:sz w:val="24"/>
          <w:shd w:val="clear" w:color="auto" w:fill="FFFFFF"/>
        </w:rPr>
      </w:pPr>
    </w:p>
    <w:p w:rsidR="008B3239" w:rsidRDefault="008B3239" w:rsidP="002619F3">
      <w:pPr>
        <w:ind w:right="11" w:firstLine="567"/>
        <w:jc w:val="both"/>
        <w:rPr>
          <w:sz w:val="24"/>
          <w:shd w:val="clear" w:color="auto" w:fill="FFFFFF"/>
        </w:rPr>
      </w:pPr>
    </w:p>
    <w:p w:rsidR="008B3239" w:rsidRDefault="008B3239" w:rsidP="002619F3">
      <w:pPr>
        <w:ind w:right="11" w:firstLine="567"/>
        <w:jc w:val="both"/>
        <w:rPr>
          <w:sz w:val="24"/>
          <w:shd w:val="clear" w:color="auto" w:fill="FFFFFF"/>
        </w:rPr>
      </w:pPr>
    </w:p>
    <w:p w:rsidR="008B3239" w:rsidRDefault="008B3239" w:rsidP="002619F3">
      <w:pPr>
        <w:ind w:right="11" w:firstLine="567"/>
        <w:jc w:val="both"/>
        <w:rPr>
          <w:sz w:val="24"/>
          <w:shd w:val="clear" w:color="auto" w:fill="FFFFFF"/>
        </w:rPr>
      </w:pPr>
    </w:p>
    <w:p w:rsidR="002675C1" w:rsidRDefault="002675C1" w:rsidP="00F60C0E">
      <w:pPr>
        <w:ind w:right="11"/>
        <w:jc w:val="both"/>
        <w:rPr>
          <w:sz w:val="24"/>
          <w:shd w:val="clear" w:color="auto" w:fill="FFFFFF"/>
        </w:rPr>
      </w:pPr>
    </w:p>
    <w:p w:rsidR="002675C1" w:rsidRDefault="002675C1" w:rsidP="002619F3">
      <w:pPr>
        <w:ind w:right="11" w:firstLine="567"/>
        <w:jc w:val="both"/>
        <w:rPr>
          <w:sz w:val="24"/>
          <w:shd w:val="clear" w:color="auto" w:fill="FFFFFF"/>
        </w:rPr>
      </w:pPr>
    </w:p>
    <w:p w:rsidR="002675C1" w:rsidRDefault="002675C1" w:rsidP="00C12ABC">
      <w:pPr>
        <w:ind w:right="11"/>
        <w:jc w:val="both"/>
        <w:rPr>
          <w:sz w:val="24"/>
          <w:shd w:val="clear" w:color="auto" w:fill="FFFFFF"/>
        </w:rPr>
      </w:pPr>
    </w:p>
    <w:p w:rsidR="008B3239" w:rsidRDefault="008B3239" w:rsidP="003422F3">
      <w:pPr>
        <w:ind w:right="11"/>
        <w:jc w:val="both"/>
        <w:rPr>
          <w:sz w:val="24"/>
          <w:shd w:val="clear" w:color="auto" w:fill="FFFFFF"/>
        </w:rPr>
      </w:pPr>
    </w:p>
    <w:p w:rsidR="008B3239" w:rsidRDefault="008B3239" w:rsidP="002619F3">
      <w:pPr>
        <w:ind w:right="11" w:firstLine="567"/>
        <w:jc w:val="both"/>
        <w:rPr>
          <w:sz w:val="24"/>
          <w:shd w:val="clear" w:color="auto" w:fill="FFFFFF"/>
        </w:rPr>
      </w:pPr>
    </w:p>
    <w:p w:rsidR="008B3239" w:rsidRDefault="008B3239" w:rsidP="002619F3">
      <w:pPr>
        <w:ind w:right="11" w:firstLine="567"/>
        <w:jc w:val="both"/>
        <w:rPr>
          <w:sz w:val="24"/>
          <w:shd w:val="clear" w:color="auto" w:fill="FFFFFF"/>
        </w:rPr>
      </w:pPr>
    </w:p>
    <w:p w:rsidR="008B3239" w:rsidRPr="00B0319E" w:rsidRDefault="00085466" w:rsidP="00085466">
      <w:pPr>
        <w:spacing w:line="360" w:lineRule="auto"/>
        <w:ind w:right="11" w:firstLine="567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Віктор Устенко</w:t>
      </w:r>
    </w:p>
    <w:p w:rsidR="008B3239" w:rsidRPr="00B0319E" w:rsidRDefault="008B3239" w:rsidP="00085466">
      <w:pPr>
        <w:spacing w:line="360" w:lineRule="auto"/>
        <w:ind w:right="11" w:firstLine="567"/>
        <w:jc w:val="both"/>
        <w:rPr>
          <w:sz w:val="24"/>
          <w:shd w:val="clear" w:color="auto" w:fill="FFFFFF"/>
        </w:rPr>
      </w:pPr>
      <w:r w:rsidRPr="00B0319E">
        <w:rPr>
          <w:sz w:val="24"/>
          <w:shd w:val="clear" w:color="auto" w:fill="FFFFFF"/>
        </w:rPr>
        <w:t xml:space="preserve">Світлана </w:t>
      </w:r>
      <w:proofErr w:type="spellStart"/>
      <w:r w:rsidRPr="00B0319E">
        <w:rPr>
          <w:sz w:val="24"/>
          <w:shd w:val="clear" w:color="auto" w:fill="FFFFFF"/>
        </w:rPr>
        <w:t>Беспоповцева</w:t>
      </w:r>
      <w:proofErr w:type="spellEnd"/>
    </w:p>
    <w:p w:rsidR="008B3239" w:rsidRDefault="008B3239" w:rsidP="00085466">
      <w:pPr>
        <w:spacing w:line="360" w:lineRule="auto"/>
        <w:ind w:right="11" w:firstLine="567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Михайло</w:t>
      </w:r>
      <w:r w:rsidRPr="00B0319E">
        <w:rPr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Олійник</w:t>
      </w:r>
    </w:p>
    <w:p w:rsidR="00085466" w:rsidRDefault="00085466" w:rsidP="00085466">
      <w:pPr>
        <w:spacing w:line="360" w:lineRule="auto"/>
        <w:ind w:right="11" w:firstLine="567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Наталія </w:t>
      </w:r>
      <w:proofErr w:type="spellStart"/>
      <w:r>
        <w:rPr>
          <w:sz w:val="24"/>
          <w:shd w:val="clear" w:color="auto" w:fill="FFFFFF"/>
        </w:rPr>
        <w:t>Шкабара</w:t>
      </w:r>
      <w:proofErr w:type="spellEnd"/>
    </w:p>
    <w:p w:rsidR="008B3239" w:rsidRPr="00B0319E" w:rsidRDefault="00AF3BF3" w:rsidP="00085466">
      <w:pPr>
        <w:spacing w:line="360" w:lineRule="auto"/>
        <w:ind w:right="11" w:firstLine="567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Сергій </w:t>
      </w:r>
      <w:proofErr w:type="spellStart"/>
      <w:r>
        <w:rPr>
          <w:sz w:val="24"/>
          <w:shd w:val="clear" w:color="auto" w:fill="FFFFFF"/>
        </w:rPr>
        <w:t>Калиняк</w:t>
      </w:r>
      <w:proofErr w:type="spellEnd"/>
    </w:p>
    <w:p w:rsidR="008B3239" w:rsidRPr="00B0319E" w:rsidRDefault="008B3239" w:rsidP="00085466">
      <w:pPr>
        <w:spacing w:line="360" w:lineRule="auto"/>
        <w:ind w:right="11" w:firstLine="567"/>
        <w:jc w:val="both"/>
        <w:rPr>
          <w:b/>
          <w:bCs/>
          <w:sz w:val="24"/>
          <w:shd w:val="clear" w:color="auto" w:fill="FFFFFF"/>
        </w:rPr>
      </w:pPr>
      <w:r w:rsidRPr="00B0319E">
        <w:rPr>
          <w:sz w:val="24"/>
          <w:shd w:val="clear" w:color="auto" w:fill="FFFFFF"/>
        </w:rPr>
        <w:t xml:space="preserve">Володимир </w:t>
      </w:r>
      <w:proofErr w:type="spellStart"/>
      <w:r w:rsidRPr="00B0319E">
        <w:rPr>
          <w:sz w:val="24"/>
          <w:shd w:val="clear" w:color="auto" w:fill="FFFFFF"/>
        </w:rPr>
        <w:t>Комінко</w:t>
      </w:r>
      <w:proofErr w:type="spellEnd"/>
      <w:r w:rsidRPr="00B0319E">
        <w:rPr>
          <w:sz w:val="24"/>
          <w:shd w:val="clear" w:color="auto" w:fill="FFFFFF"/>
        </w:rPr>
        <w:t xml:space="preserve"> </w:t>
      </w:r>
      <w:r w:rsidRPr="00B0319E">
        <w:rPr>
          <w:b/>
          <w:bCs/>
          <w:sz w:val="24"/>
          <w:shd w:val="clear" w:color="auto" w:fill="FFFFFF"/>
        </w:rPr>
        <w:t xml:space="preserve">                                       </w:t>
      </w:r>
    </w:p>
    <w:p w:rsidR="00BC22FE" w:rsidRPr="00224289" w:rsidRDefault="008B3239" w:rsidP="00AF3BF3">
      <w:pPr>
        <w:spacing w:line="360" w:lineRule="auto"/>
        <w:ind w:right="11" w:firstLine="426"/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  </w:t>
      </w:r>
      <w:r w:rsidR="00A53BF1">
        <w:rPr>
          <w:sz w:val="24"/>
          <w:shd w:val="clear" w:color="auto" w:fill="FFFFFF"/>
        </w:rPr>
        <w:t>Тереза Косюк</w:t>
      </w:r>
      <w:bookmarkStart w:id="0" w:name="_GoBack"/>
      <w:bookmarkEnd w:id="0"/>
    </w:p>
    <w:sectPr w:rsidR="00BC22FE" w:rsidRPr="00224289" w:rsidSect="004942BA">
      <w:headerReference w:type="default" r:id="rId9"/>
      <w:pgSz w:w="11906" w:h="16838" w:code="9"/>
      <w:pgMar w:top="1134" w:right="567" w:bottom="22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99" w:rsidRDefault="002F2B99" w:rsidP="008B3239">
      <w:r>
        <w:separator/>
      </w:r>
    </w:p>
  </w:endnote>
  <w:endnote w:type="continuationSeparator" w:id="0">
    <w:p w:rsidR="002F2B99" w:rsidRDefault="002F2B99" w:rsidP="008B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99" w:rsidRDefault="002F2B99" w:rsidP="008B3239">
      <w:r>
        <w:separator/>
      </w:r>
    </w:p>
  </w:footnote>
  <w:footnote w:type="continuationSeparator" w:id="0">
    <w:p w:rsidR="002F2B99" w:rsidRDefault="002F2B99" w:rsidP="008B3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756968"/>
      <w:docPartObj>
        <w:docPartGallery w:val="Page Numbers (Top of Page)"/>
        <w:docPartUnique/>
      </w:docPartObj>
    </w:sdtPr>
    <w:sdtEndPr/>
    <w:sdtContent>
      <w:p w:rsidR="008B3239" w:rsidRDefault="008B32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BF1" w:rsidRPr="00A53BF1">
          <w:rPr>
            <w:noProof/>
            <w:lang w:val="ru-RU"/>
          </w:rPr>
          <w:t>2</w:t>
        </w:r>
        <w:r>
          <w:fldChar w:fldCharType="end"/>
        </w:r>
      </w:p>
    </w:sdtContent>
  </w:sdt>
  <w:p w:rsidR="008B3239" w:rsidRDefault="008B32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B3E0D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F462EAE"/>
    <w:multiLevelType w:val="hybridMultilevel"/>
    <w:tmpl w:val="AA2CE04E"/>
    <w:lvl w:ilvl="0" w:tplc="0874AE6A">
      <w:start w:val="1"/>
      <w:numFmt w:val="decimal"/>
      <w:lvlText w:val="%1."/>
      <w:lvlJc w:val="left"/>
      <w:pPr>
        <w:ind w:left="1070" w:hanging="360"/>
      </w:pPr>
      <w:rPr>
        <w:rFonts w:cs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BC474F"/>
    <w:multiLevelType w:val="hybridMultilevel"/>
    <w:tmpl w:val="ECECB416"/>
    <w:lvl w:ilvl="0" w:tplc="B72A5A7E">
      <w:start w:val="2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8" w:hanging="360"/>
      </w:pPr>
    </w:lvl>
    <w:lvl w:ilvl="2" w:tplc="0422001B" w:tentative="1">
      <w:start w:val="1"/>
      <w:numFmt w:val="lowerRoman"/>
      <w:lvlText w:val="%3."/>
      <w:lvlJc w:val="right"/>
      <w:pPr>
        <w:ind w:left="2318" w:hanging="180"/>
      </w:pPr>
    </w:lvl>
    <w:lvl w:ilvl="3" w:tplc="0422000F" w:tentative="1">
      <w:start w:val="1"/>
      <w:numFmt w:val="decimal"/>
      <w:lvlText w:val="%4."/>
      <w:lvlJc w:val="left"/>
      <w:pPr>
        <w:ind w:left="3038" w:hanging="360"/>
      </w:pPr>
    </w:lvl>
    <w:lvl w:ilvl="4" w:tplc="04220019" w:tentative="1">
      <w:start w:val="1"/>
      <w:numFmt w:val="lowerLetter"/>
      <w:lvlText w:val="%5."/>
      <w:lvlJc w:val="left"/>
      <w:pPr>
        <w:ind w:left="3758" w:hanging="360"/>
      </w:pPr>
    </w:lvl>
    <w:lvl w:ilvl="5" w:tplc="0422001B" w:tentative="1">
      <w:start w:val="1"/>
      <w:numFmt w:val="lowerRoman"/>
      <w:lvlText w:val="%6."/>
      <w:lvlJc w:val="right"/>
      <w:pPr>
        <w:ind w:left="4478" w:hanging="180"/>
      </w:pPr>
    </w:lvl>
    <w:lvl w:ilvl="6" w:tplc="0422000F" w:tentative="1">
      <w:start w:val="1"/>
      <w:numFmt w:val="decimal"/>
      <w:lvlText w:val="%7."/>
      <w:lvlJc w:val="left"/>
      <w:pPr>
        <w:ind w:left="5198" w:hanging="360"/>
      </w:pPr>
    </w:lvl>
    <w:lvl w:ilvl="7" w:tplc="04220019" w:tentative="1">
      <w:start w:val="1"/>
      <w:numFmt w:val="lowerLetter"/>
      <w:lvlText w:val="%8."/>
      <w:lvlJc w:val="left"/>
      <w:pPr>
        <w:ind w:left="5918" w:hanging="360"/>
      </w:pPr>
    </w:lvl>
    <w:lvl w:ilvl="8" w:tplc="0422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3">
    <w:nsid w:val="3696475B"/>
    <w:multiLevelType w:val="hybridMultilevel"/>
    <w:tmpl w:val="49FCD36E"/>
    <w:lvl w:ilvl="0" w:tplc="3990B5DC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98" w:hanging="360"/>
      </w:pPr>
    </w:lvl>
    <w:lvl w:ilvl="2" w:tplc="0422001B" w:tentative="1">
      <w:start w:val="1"/>
      <w:numFmt w:val="lowerRoman"/>
      <w:lvlText w:val="%3."/>
      <w:lvlJc w:val="right"/>
      <w:pPr>
        <w:ind w:left="2318" w:hanging="180"/>
      </w:pPr>
    </w:lvl>
    <w:lvl w:ilvl="3" w:tplc="0422000F" w:tentative="1">
      <w:start w:val="1"/>
      <w:numFmt w:val="decimal"/>
      <w:lvlText w:val="%4."/>
      <w:lvlJc w:val="left"/>
      <w:pPr>
        <w:ind w:left="3038" w:hanging="360"/>
      </w:pPr>
    </w:lvl>
    <w:lvl w:ilvl="4" w:tplc="04220019" w:tentative="1">
      <w:start w:val="1"/>
      <w:numFmt w:val="lowerLetter"/>
      <w:lvlText w:val="%5."/>
      <w:lvlJc w:val="left"/>
      <w:pPr>
        <w:ind w:left="3758" w:hanging="360"/>
      </w:pPr>
    </w:lvl>
    <w:lvl w:ilvl="5" w:tplc="0422001B" w:tentative="1">
      <w:start w:val="1"/>
      <w:numFmt w:val="lowerRoman"/>
      <w:lvlText w:val="%6."/>
      <w:lvlJc w:val="right"/>
      <w:pPr>
        <w:ind w:left="4478" w:hanging="180"/>
      </w:pPr>
    </w:lvl>
    <w:lvl w:ilvl="6" w:tplc="0422000F" w:tentative="1">
      <w:start w:val="1"/>
      <w:numFmt w:val="decimal"/>
      <w:lvlText w:val="%7."/>
      <w:lvlJc w:val="left"/>
      <w:pPr>
        <w:ind w:left="5198" w:hanging="360"/>
      </w:pPr>
    </w:lvl>
    <w:lvl w:ilvl="7" w:tplc="04220019" w:tentative="1">
      <w:start w:val="1"/>
      <w:numFmt w:val="lowerLetter"/>
      <w:lvlText w:val="%8."/>
      <w:lvlJc w:val="left"/>
      <w:pPr>
        <w:ind w:left="5918" w:hanging="360"/>
      </w:pPr>
    </w:lvl>
    <w:lvl w:ilvl="8" w:tplc="0422001B" w:tentative="1">
      <w:start w:val="1"/>
      <w:numFmt w:val="lowerRoman"/>
      <w:lvlText w:val="%9."/>
      <w:lvlJc w:val="right"/>
      <w:pPr>
        <w:ind w:left="663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83"/>
    <w:rsid w:val="00073A9D"/>
    <w:rsid w:val="00085466"/>
    <w:rsid w:val="00087480"/>
    <w:rsid w:val="00091BD6"/>
    <w:rsid w:val="000A515A"/>
    <w:rsid w:val="000B644F"/>
    <w:rsid w:val="000D13A9"/>
    <w:rsid w:val="000D6FAD"/>
    <w:rsid w:val="000E573B"/>
    <w:rsid w:val="000F1B9F"/>
    <w:rsid w:val="000F4171"/>
    <w:rsid w:val="000F6A6B"/>
    <w:rsid w:val="00117C86"/>
    <w:rsid w:val="00131D1E"/>
    <w:rsid w:val="00150A4B"/>
    <w:rsid w:val="00162703"/>
    <w:rsid w:val="001663BF"/>
    <w:rsid w:val="001749EA"/>
    <w:rsid w:val="001D11FB"/>
    <w:rsid w:val="001D1E22"/>
    <w:rsid w:val="001D5E22"/>
    <w:rsid w:val="002162C1"/>
    <w:rsid w:val="00224289"/>
    <w:rsid w:val="00224E95"/>
    <w:rsid w:val="00233850"/>
    <w:rsid w:val="00242045"/>
    <w:rsid w:val="002527ED"/>
    <w:rsid w:val="00261385"/>
    <w:rsid w:val="002619F3"/>
    <w:rsid w:val="002675C1"/>
    <w:rsid w:val="00281ACC"/>
    <w:rsid w:val="002966F0"/>
    <w:rsid w:val="002E3E17"/>
    <w:rsid w:val="002E5E88"/>
    <w:rsid w:val="002F2B99"/>
    <w:rsid w:val="0031319E"/>
    <w:rsid w:val="003422F3"/>
    <w:rsid w:val="00346D83"/>
    <w:rsid w:val="00351CF5"/>
    <w:rsid w:val="00374DC8"/>
    <w:rsid w:val="00375DAB"/>
    <w:rsid w:val="003B20BA"/>
    <w:rsid w:val="003B7CCA"/>
    <w:rsid w:val="003E591F"/>
    <w:rsid w:val="00401638"/>
    <w:rsid w:val="0046197C"/>
    <w:rsid w:val="00472C94"/>
    <w:rsid w:val="004863CB"/>
    <w:rsid w:val="0049266A"/>
    <w:rsid w:val="0049340F"/>
    <w:rsid w:val="004942BA"/>
    <w:rsid w:val="004F4A74"/>
    <w:rsid w:val="0050692A"/>
    <w:rsid w:val="00541591"/>
    <w:rsid w:val="005A0B1B"/>
    <w:rsid w:val="005A3EA6"/>
    <w:rsid w:val="005B7407"/>
    <w:rsid w:val="005D506D"/>
    <w:rsid w:val="005E3792"/>
    <w:rsid w:val="005F6A4F"/>
    <w:rsid w:val="005F7C3B"/>
    <w:rsid w:val="00626E7C"/>
    <w:rsid w:val="006318FC"/>
    <w:rsid w:val="00631B21"/>
    <w:rsid w:val="006817FF"/>
    <w:rsid w:val="00696EA8"/>
    <w:rsid w:val="006A5949"/>
    <w:rsid w:val="006C1CBB"/>
    <w:rsid w:val="006D6D61"/>
    <w:rsid w:val="006E3B69"/>
    <w:rsid w:val="006E6F6D"/>
    <w:rsid w:val="00700027"/>
    <w:rsid w:val="00720B7B"/>
    <w:rsid w:val="007338BF"/>
    <w:rsid w:val="0074118C"/>
    <w:rsid w:val="00781EC6"/>
    <w:rsid w:val="007A578C"/>
    <w:rsid w:val="007C456C"/>
    <w:rsid w:val="007C4676"/>
    <w:rsid w:val="007C72DB"/>
    <w:rsid w:val="007E5318"/>
    <w:rsid w:val="00835780"/>
    <w:rsid w:val="00876B22"/>
    <w:rsid w:val="00883BC5"/>
    <w:rsid w:val="008A3717"/>
    <w:rsid w:val="008B3239"/>
    <w:rsid w:val="008E142C"/>
    <w:rsid w:val="008E434D"/>
    <w:rsid w:val="008E6CD8"/>
    <w:rsid w:val="009033D7"/>
    <w:rsid w:val="00903A9E"/>
    <w:rsid w:val="00914FC3"/>
    <w:rsid w:val="00971E51"/>
    <w:rsid w:val="009728FD"/>
    <w:rsid w:val="0099767A"/>
    <w:rsid w:val="009B600F"/>
    <w:rsid w:val="009C03B2"/>
    <w:rsid w:val="009C7F3E"/>
    <w:rsid w:val="009D00F1"/>
    <w:rsid w:val="00A159A5"/>
    <w:rsid w:val="00A30552"/>
    <w:rsid w:val="00A3762A"/>
    <w:rsid w:val="00A40983"/>
    <w:rsid w:val="00A53759"/>
    <w:rsid w:val="00A53BF1"/>
    <w:rsid w:val="00A70191"/>
    <w:rsid w:val="00AA2323"/>
    <w:rsid w:val="00AA775C"/>
    <w:rsid w:val="00AC68DF"/>
    <w:rsid w:val="00AE4C82"/>
    <w:rsid w:val="00AF3BF3"/>
    <w:rsid w:val="00B74EDB"/>
    <w:rsid w:val="00B844EE"/>
    <w:rsid w:val="00B85C8B"/>
    <w:rsid w:val="00BB096F"/>
    <w:rsid w:val="00BC22FE"/>
    <w:rsid w:val="00BD00F4"/>
    <w:rsid w:val="00BD3D21"/>
    <w:rsid w:val="00BF622D"/>
    <w:rsid w:val="00C0468B"/>
    <w:rsid w:val="00C12ABC"/>
    <w:rsid w:val="00C25A8F"/>
    <w:rsid w:val="00C35D1A"/>
    <w:rsid w:val="00C67AAA"/>
    <w:rsid w:val="00C9612E"/>
    <w:rsid w:val="00CA1F7F"/>
    <w:rsid w:val="00CA30DA"/>
    <w:rsid w:val="00CC751F"/>
    <w:rsid w:val="00CE23B4"/>
    <w:rsid w:val="00D07458"/>
    <w:rsid w:val="00D1489D"/>
    <w:rsid w:val="00D22E09"/>
    <w:rsid w:val="00D40C23"/>
    <w:rsid w:val="00D440EC"/>
    <w:rsid w:val="00D515A4"/>
    <w:rsid w:val="00D75FDA"/>
    <w:rsid w:val="00D90841"/>
    <w:rsid w:val="00DA05A4"/>
    <w:rsid w:val="00DD2F66"/>
    <w:rsid w:val="00DE582E"/>
    <w:rsid w:val="00E00944"/>
    <w:rsid w:val="00E070AE"/>
    <w:rsid w:val="00E2016B"/>
    <w:rsid w:val="00E21A47"/>
    <w:rsid w:val="00E6486B"/>
    <w:rsid w:val="00E7202A"/>
    <w:rsid w:val="00E7558A"/>
    <w:rsid w:val="00E87562"/>
    <w:rsid w:val="00EA2ECD"/>
    <w:rsid w:val="00EB22B3"/>
    <w:rsid w:val="00F04186"/>
    <w:rsid w:val="00F05844"/>
    <w:rsid w:val="00F53CE1"/>
    <w:rsid w:val="00F54325"/>
    <w:rsid w:val="00F60C0E"/>
    <w:rsid w:val="00F6669F"/>
    <w:rsid w:val="00F76F77"/>
    <w:rsid w:val="00F82B73"/>
    <w:rsid w:val="00F978D4"/>
    <w:rsid w:val="00F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39"/>
    <w:pPr>
      <w:spacing w:after="0" w:line="240" w:lineRule="auto"/>
    </w:pPr>
    <w:rPr>
      <w:rFonts w:ascii="Times New Roman" w:eastAsia="Calibri" w:hAnsi="Times New Roman" w:cs="Calibri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B3239"/>
    <w:pPr>
      <w:keepNext/>
      <w:spacing w:before="240"/>
      <w:ind w:left="567"/>
      <w:outlineLvl w:val="0"/>
    </w:pPr>
    <w:rPr>
      <w:rFonts w:ascii="Antiqua" w:eastAsia="Times New Roman" w:hAnsi="Antiqua" w:cs="Times New Roman"/>
      <w:b/>
      <w:small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3239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23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B323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B323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3239"/>
    <w:rPr>
      <w:rFonts w:ascii="Times New Roman" w:eastAsia="Calibri" w:hAnsi="Times New Roman" w:cs="Calibri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B323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3239"/>
    <w:rPr>
      <w:rFonts w:ascii="Times New Roman" w:eastAsia="Calibri" w:hAnsi="Times New Roman" w:cs="Calibri"/>
      <w:sz w:val="28"/>
      <w:szCs w:val="28"/>
    </w:rPr>
  </w:style>
  <w:style w:type="paragraph" w:styleId="aa">
    <w:name w:val="List Paragraph"/>
    <w:basedOn w:val="a"/>
    <w:uiPriority w:val="34"/>
    <w:qFormat/>
    <w:rsid w:val="002619F3"/>
    <w:pPr>
      <w:ind w:left="720"/>
      <w:contextualSpacing/>
    </w:pPr>
  </w:style>
  <w:style w:type="character" w:customStyle="1" w:styleId="2">
    <w:name w:val="Основний текст (2)_"/>
    <w:basedOn w:val="a0"/>
    <w:link w:val="21"/>
    <w:uiPriority w:val="99"/>
    <w:locked/>
    <w:rsid w:val="00374DC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ий текст (2)1"/>
    <w:basedOn w:val="a"/>
    <w:link w:val="2"/>
    <w:uiPriority w:val="99"/>
    <w:rsid w:val="00374DC8"/>
    <w:pPr>
      <w:widowControl w:val="0"/>
      <w:shd w:val="clear" w:color="auto" w:fill="FFFFFF"/>
      <w:spacing w:before="180" w:after="180" w:line="312" w:lineRule="exact"/>
      <w:jc w:val="both"/>
    </w:pPr>
    <w:rPr>
      <w:rFonts w:eastAsiaTheme="minorHAnsi" w:cs="Times New Roman"/>
      <w:sz w:val="26"/>
      <w:szCs w:val="26"/>
    </w:rPr>
  </w:style>
  <w:style w:type="character" w:customStyle="1" w:styleId="rvts0">
    <w:name w:val="rvts0"/>
    <w:basedOn w:val="a0"/>
    <w:rsid w:val="006318FC"/>
  </w:style>
  <w:style w:type="character" w:styleId="ab">
    <w:name w:val="Hyperlink"/>
    <w:basedOn w:val="a0"/>
    <w:uiPriority w:val="99"/>
    <w:semiHidden/>
    <w:unhideWhenUsed/>
    <w:rsid w:val="00BC22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22FE"/>
    <w:pPr>
      <w:spacing w:after="0" w:line="240" w:lineRule="auto"/>
    </w:pPr>
    <w:rPr>
      <w:rFonts w:ascii="Times New Roman" w:eastAsia="Times New Roman" w:hAnsi="Times New Roman" w:cs="Antiqua"/>
      <w:spacing w:val="-2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39"/>
    <w:pPr>
      <w:spacing w:after="0" w:line="240" w:lineRule="auto"/>
    </w:pPr>
    <w:rPr>
      <w:rFonts w:ascii="Times New Roman" w:eastAsia="Calibri" w:hAnsi="Times New Roman" w:cs="Calibri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B3239"/>
    <w:pPr>
      <w:keepNext/>
      <w:spacing w:before="240"/>
      <w:ind w:left="567"/>
      <w:outlineLvl w:val="0"/>
    </w:pPr>
    <w:rPr>
      <w:rFonts w:ascii="Antiqua" w:eastAsia="Times New Roman" w:hAnsi="Antiqua" w:cs="Times New Roman"/>
      <w:b/>
      <w:small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3239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23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8B3239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B3239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3239"/>
    <w:rPr>
      <w:rFonts w:ascii="Times New Roman" w:eastAsia="Calibri" w:hAnsi="Times New Roman" w:cs="Calibri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B3239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3239"/>
    <w:rPr>
      <w:rFonts w:ascii="Times New Roman" w:eastAsia="Calibri" w:hAnsi="Times New Roman" w:cs="Calibri"/>
      <w:sz w:val="28"/>
      <w:szCs w:val="28"/>
    </w:rPr>
  </w:style>
  <w:style w:type="paragraph" w:styleId="aa">
    <w:name w:val="List Paragraph"/>
    <w:basedOn w:val="a"/>
    <w:uiPriority w:val="34"/>
    <w:qFormat/>
    <w:rsid w:val="002619F3"/>
    <w:pPr>
      <w:ind w:left="720"/>
      <w:contextualSpacing/>
    </w:pPr>
  </w:style>
  <w:style w:type="character" w:customStyle="1" w:styleId="2">
    <w:name w:val="Основний текст (2)_"/>
    <w:basedOn w:val="a0"/>
    <w:link w:val="21"/>
    <w:uiPriority w:val="99"/>
    <w:locked/>
    <w:rsid w:val="00374DC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ий текст (2)1"/>
    <w:basedOn w:val="a"/>
    <w:link w:val="2"/>
    <w:uiPriority w:val="99"/>
    <w:rsid w:val="00374DC8"/>
    <w:pPr>
      <w:widowControl w:val="0"/>
      <w:shd w:val="clear" w:color="auto" w:fill="FFFFFF"/>
      <w:spacing w:before="180" w:after="180" w:line="312" w:lineRule="exact"/>
      <w:jc w:val="both"/>
    </w:pPr>
    <w:rPr>
      <w:rFonts w:eastAsiaTheme="minorHAnsi" w:cs="Times New Roman"/>
      <w:sz w:val="26"/>
      <w:szCs w:val="26"/>
    </w:rPr>
  </w:style>
  <w:style w:type="character" w:customStyle="1" w:styleId="rvts0">
    <w:name w:val="rvts0"/>
    <w:basedOn w:val="a0"/>
    <w:rsid w:val="006318FC"/>
  </w:style>
  <w:style w:type="character" w:styleId="ab">
    <w:name w:val="Hyperlink"/>
    <w:basedOn w:val="a0"/>
    <w:uiPriority w:val="99"/>
    <w:semiHidden/>
    <w:unhideWhenUsed/>
    <w:rsid w:val="00BC22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C22FE"/>
    <w:pPr>
      <w:spacing w:after="0" w:line="240" w:lineRule="auto"/>
    </w:pPr>
    <w:rPr>
      <w:rFonts w:ascii="Times New Roman" w:eastAsia="Times New Roman" w:hAnsi="Times New Roman" w:cs="Antiqua"/>
      <w:spacing w:val="-20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1932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Лещук Андрій</dc:creator>
  <cp:lastModifiedBy>Михайло</cp:lastModifiedBy>
  <cp:revision>9</cp:revision>
  <cp:lastPrinted>2024-01-17T07:53:00Z</cp:lastPrinted>
  <dcterms:created xsi:type="dcterms:W3CDTF">2023-12-21T06:49:00Z</dcterms:created>
  <dcterms:modified xsi:type="dcterms:W3CDTF">2024-09-12T12:12:00Z</dcterms:modified>
</cp:coreProperties>
</file>