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AD5B67" w:rsidRDefault="0030405A" w:rsidP="00AD5B67">
      <w:pPr>
        <w:jc w:val="center"/>
      </w:pPr>
      <w:bookmarkStart w:id="0" w:name="_GoBack"/>
      <w:bookmarkEnd w:id="0"/>
      <w:r w:rsidRPr="00E1488E">
        <w:rPr>
          <w:noProof/>
          <w:lang w:eastAsia="uk-UA"/>
        </w:rPr>
        <w:drawing>
          <wp:inline distT="0" distB="0" distL="0" distR="0">
            <wp:extent cx="523875" cy="781050"/>
            <wp:effectExtent l="0" t="0" r="0" b="0"/>
            <wp:docPr id="1" name="Рисунок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810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5B67" w:rsidRDefault="00AD5B67" w:rsidP="00AD5B67">
      <w:pPr>
        <w:jc w:val="center"/>
        <w:rPr>
          <w:rFonts w:ascii="Academy;Times New Roman" w:hAnsi="Academy;Times New Roman" w:cs="Academy;Times New Roman"/>
          <w:b/>
        </w:rPr>
      </w:pPr>
    </w:p>
    <w:p w:rsidR="00AD5B67" w:rsidRPr="00761F10" w:rsidRDefault="00AD5B67" w:rsidP="00AD5B67">
      <w:pPr>
        <w:pStyle w:val="3"/>
        <w:jc w:val="center"/>
        <w:rPr>
          <w:color w:val="000000"/>
          <w:sz w:val="28"/>
          <w:szCs w:val="28"/>
          <w:lang w:val="uk-UA"/>
        </w:rPr>
      </w:pPr>
      <w:r w:rsidRPr="00761F10">
        <w:rPr>
          <w:color w:val="000000"/>
          <w:sz w:val="28"/>
          <w:szCs w:val="28"/>
          <w:lang w:val="uk-UA"/>
        </w:rPr>
        <w:t>ТЕРНОПІЛЬСЬКА ОБЛАСНА ДЕРЖАВНА АДМІНІСТРАЦІЯ</w:t>
      </w:r>
    </w:p>
    <w:p w:rsidR="00AD5B67" w:rsidRPr="00761F10" w:rsidRDefault="00AD5B67" w:rsidP="00AD5B67">
      <w:pPr>
        <w:pStyle w:val="3"/>
        <w:jc w:val="center"/>
        <w:rPr>
          <w:color w:val="000000"/>
          <w:sz w:val="14"/>
          <w:szCs w:val="14"/>
          <w:lang w:val="uk-UA"/>
        </w:rPr>
      </w:pPr>
      <w:r w:rsidRPr="00761F10">
        <w:rPr>
          <w:color w:val="000000"/>
          <w:szCs w:val="32"/>
          <w:lang w:val="uk-UA"/>
        </w:rPr>
        <w:t>ТЕРНОПІЛЬСЬКА  ОБЛАСНА  ВІЙСЬКОВА  АДМІНІСТРАЦІЯ</w:t>
      </w:r>
    </w:p>
    <w:p w:rsidR="00AD5B67" w:rsidRPr="00761F10" w:rsidRDefault="00AD5B67" w:rsidP="00AD5B67">
      <w:pPr>
        <w:pStyle w:val="a6"/>
        <w:rPr>
          <w:color w:val="000000"/>
          <w:sz w:val="6"/>
          <w:szCs w:val="6"/>
          <w:u w:val="none"/>
          <w:lang w:val="uk-UA"/>
        </w:rPr>
      </w:pPr>
    </w:p>
    <w:p w:rsidR="00AD5B67" w:rsidRPr="00761F10" w:rsidRDefault="00AD5B67" w:rsidP="00AD5B67">
      <w:pPr>
        <w:pStyle w:val="a6"/>
        <w:rPr>
          <w:color w:val="000000"/>
          <w:sz w:val="28"/>
          <w:szCs w:val="28"/>
          <w:u w:val="none"/>
          <w:lang w:val="uk-UA"/>
        </w:rPr>
      </w:pPr>
      <w:r w:rsidRPr="00761F10">
        <w:rPr>
          <w:color w:val="000000"/>
          <w:sz w:val="28"/>
          <w:szCs w:val="28"/>
          <w:u w:val="none"/>
          <w:lang w:val="uk-UA"/>
        </w:rPr>
        <w:t>ДЕПАРТАМЕНТ АРХІТЕКТУРИ, МІСТОБУДУВАННЯ, ЖИТЛОВО-КОМУНАЛЬНОГО ГОСПОДАРСТВА ТА ЕНЕРГОЗБЕРЕЖЕННЯ</w:t>
      </w:r>
    </w:p>
    <w:p w:rsidR="00AD5B67" w:rsidRDefault="00AD5B67" w:rsidP="00AD5B67">
      <w:pPr>
        <w:tabs>
          <w:tab w:val="left" w:pos="90"/>
          <w:tab w:val="left" w:pos="916"/>
          <w:tab w:val="left" w:pos="111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9"/>
        <w:jc w:val="center"/>
        <w:rPr>
          <w:b/>
          <w:sz w:val="32"/>
          <w:szCs w:val="32"/>
        </w:rPr>
      </w:pPr>
    </w:p>
    <w:p w:rsidR="00AD5B67" w:rsidRDefault="00AD5B67" w:rsidP="00AD5B67">
      <w:pPr>
        <w:tabs>
          <w:tab w:val="left" w:pos="90"/>
          <w:tab w:val="left" w:pos="916"/>
          <w:tab w:val="left" w:pos="111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9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Н А К А З</w:t>
      </w:r>
    </w:p>
    <w:p w:rsidR="007268CD" w:rsidRDefault="007268CD" w:rsidP="007268CD">
      <w:pPr>
        <w:tabs>
          <w:tab w:val="left" w:pos="90"/>
          <w:tab w:val="left" w:pos="916"/>
          <w:tab w:val="num" w:pos="111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9"/>
        <w:jc w:val="center"/>
        <w:rPr>
          <w:b/>
          <w:sz w:val="32"/>
          <w:szCs w:val="32"/>
        </w:rPr>
      </w:pPr>
    </w:p>
    <w:p w:rsidR="007268CD" w:rsidRDefault="00F416FB" w:rsidP="007268CD">
      <w:pPr>
        <w:jc w:val="both"/>
        <w:rPr>
          <w:b/>
          <w:sz w:val="28"/>
        </w:rPr>
      </w:pPr>
      <w:r>
        <w:rPr>
          <w:sz w:val="28"/>
        </w:rPr>
        <w:t xml:space="preserve">від </w:t>
      </w:r>
      <w:r w:rsidR="00AD5B67">
        <w:rPr>
          <w:sz w:val="28"/>
        </w:rPr>
        <w:t>9</w:t>
      </w:r>
      <w:r w:rsidR="00A604B1">
        <w:rPr>
          <w:sz w:val="28"/>
        </w:rPr>
        <w:t xml:space="preserve"> </w:t>
      </w:r>
      <w:r w:rsidR="00E44603">
        <w:rPr>
          <w:sz w:val="28"/>
        </w:rPr>
        <w:t>березня</w:t>
      </w:r>
      <w:r w:rsidR="00C06194">
        <w:rPr>
          <w:sz w:val="28"/>
        </w:rPr>
        <w:t xml:space="preserve"> 202</w:t>
      </w:r>
      <w:r w:rsidR="00E44603">
        <w:rPr>
          <w:sz w:val="28"/>
          <w:lang w:val="ru-RU"/>
        </w:rPr>
        <w:t>2</w:t>
      </w:r>
      <w:r w:rsidR="007268CD">
        <w:rPr>
          <w:sz w:val="28"/>
        </w:rPr>
        <w:t xml:space="preserve"> ро</w:t>
      </w:r>
      <w:r w:rsidR="00A604B1">
        <w:rPr>
          <w:sz w:val="28"/>
        </w:rPr>
        <w:t xml:space="preserve">ку                  </w:t>
      </w:r>
      <w:r w:rsidR="007268CD">
        <w:rPr>
          <w:sz w:val="28"/>
        </w:rPr>
        <w:t xml:space="preserve">                                           </w:t>
      </w:r>
      <w:r w:rsidR="00C06194">
        <w:rPr>
          <w:sz w:val="28"/>
        </w:rPr>
        <w:t xml:space="preserve">                    </w:t>
      </w:r>
      <w:r w:rsidR="000E14E3">
        <w:rPr>
          <w:color w:val="000000"/>
          <w:sz w:val="28"/>
        </w:rPr>
        <w:t xml:space="preserve">№ </w:t>
      </w:r>
      <w:r w:rsidR="00C06194">
        <w:rPr>
          <w:color w:val="000000"/>
          <w:sz w:val="28"/>
        </w:rPr>
        <w:t xml:space="preserve">  </w:t>
      </w:r>
      <w:r w:rsidR="00AD5B67">
        <w:rPr>
          <w:color w:val="000000"/>
          <w:sz w:val="28"/>
        </w:rPr>
        <w:t>08</w:t>
      </w:r>
      <w:r w:rsidR="007268CD" w:rsidRPr="00EA7793">
        <w:rPr>
          <w:color w:val="000000"/>
          <w:sz w:val="28"/>
        </w:rPr>
        <w:t>-од</w:t>
      </w:r>
      <w:r w:rsidR="007268CD">
        <w:rPr>
          <w:sz w:val="28"/>
        </w:rPr>
        <w:t xml:space="preserve"> </w:t>
      </w:r>
    </w:p>
    <w:p w:rsidR="007268CD" w:rsidRPr="009615AF" w:rsidRDefault="007268CD" w:rsidP="00BD329C">
      <w:pPr>
        <w:ind w:left="2832" w:hanging="2832"/>
        <w:jc w:val="both"/>
        <w:rPr>
          <w:b/>
          <w:i/>
          <w:sz w:val="28"/>
          <w:szCs w:val="28"/>
        </w:rPr>
      </w:pPr>
      <w:r w:rsidRPr="009615AF">
        <w:rPr>
          <w:color w:val="FFFFFF"/>
          <w:sz w:val="28"/>
          <w:szCs w:val="28"/>
        </w:rPr>
        <w:t>88</w:t>
      </w:r>
    </w:p>
    <w:p w:rsidR="009615AF" w:rsidRPr="009615AF" w:rsidRDefault="007268CD" w:rsidP="009615AF">
      <w:pPr>
        <w:rPr>
          <w:b/>
          <w:bCs/>
          <w:i/>
          <w:sz w:val="28"/>
          <w:szCs w:val="28"/>
          <w:shd w:val="clear" w:color="auto" w:fill="FFFFFF"/>
        </w:rPr>
      </w:pPr>
      <w:r w:rsidRPr="009615AF">
        <w:rPr>
          <w:b/>
          <w:i/>
          <w:sz w:val="28"/>
          <w:szCs w:val="28"/>
        </w:rPr>
        <w:t xml:space="preserve">Про </w:t>
      </w:r>
      <w:r w:rsidR="009615AF" w:rsidRPr="009615AF">
        <w:rPr>
          <w:b/>
          <w:bCs/>
          <w:i/>
          <w:sz w:val="28"/>
          <w:szCs w:val="28"/>
          <w:shd w:val="clear" w:color="auto" w:fill="FFFFFF"/>
        </w:rPr>
        <w:t>організацію оприлюднення</w:t>
      </w:r>
    </w:p>
    <w:p w:rsidR="009615AF" w:rsidRPr="009615AF" w:rsidRDefault="009615AF" w:rsidP="009615AF">
      <w:pPr>
        <w:rPr>
          <w:b/>
          <w:bCs/>
          <w:i/>
          <w:sz w:val="28"/>
          <w:szCs w:val="28"/>
          <w:shd w:val="clear" w:color="auto" w:fill="FFFFFF"/>
        </w:rPr>
      </w:pPr>
      <w:r w:rsidRPr="009615AF">
        <w:rPr>
          <w:b/>
          <w:bCs/>
          <w:i/>
          <w:sz w:val="28"/>
          <w:szCs w:val="28"/>
          <w:shd w:val="clear" w:color="auto" w:fill="FFFFFF"/>
        </w:rPr>
        <w:t>наборів даних у формі відкритих даних,</w:t>
      </w:r>
    </w:p>
    <w:p w:rsidR="00BD329C" w:rsidRPr="009615AF" w:rsidRDefault="009615AF" w:rsidP="009615AF">
      <w:pPr>
        <w:rPr>
          <w:b/>
          <w:bCs/>
          <w:i/>
          <w:sz w:val="28"/>
          <w:szCs w:val="28"/>
          <w:shd w:val="clear" w:color="auto" w:fill="FFFFFF"/>
        </w:rPr>
      </w:pPr>
      <w:r w:rsidRPr="009615AF">
        <w:rPr>
          <w:b/>
          <w:bCs/>
          <w:i/>
          <w:sz w:val="28"/>
          <w:szCs w:val="28"/>
          <w:shd w:val="clear" w:color="auto" w:fill="FFFFFF"/>
        </w:rPr>
        <w:t xml:space="preserve">розпорядником яких є департамент </w:t>
      </w:r>
    </w:p>
    <w:p w:rsidR="009615AF" w:rsidRPr="009615AF" w:rsidRDefault="007268CD" w:rsidP="00CF7A58">
      <w:pPr>
        <w:jc w:val="both"/>
        <w:rPr>
          <w:bCs/>
          <w:sz w:val="28"/>
          <w:szCs w:val="28"/>
        </w:rPr>
      </w:pPr>
      <w:r w:rsidRPr="009615AF">
        <w:rPr>
          <w:b/>
          <w:i/>
          <w:sz w:val="28"/>
          <w:szCs w:val="28"/>
        </w:rPr>
        <w:tab/>
      </w:r>
    </w:p>
    <w:p w:rsidR="009615AF" w:rsidRDefault="009615AF" w:rsidP="00570839">
      <w:pPr>
        <w:ind w:firstLine="851"/>
        <w:jc w:val="both"/>
        <w:rPr>
          <w:bCs/>
          <w:sz w:val="28"/>
        </w:rPr>
      </w:pPr>
      <w:r>
        <w:rPr>
          <w:bCs/>
          <w:sz w:val="28"/>
        </w:rPr>
        <w:t>Відповідно до статті 10¹</w:t>
      </w:r>
      <w:r w:rsidRPr="009615AF">
        <w:rPr>
          <w:bCs/>
          <w:sz w:val="28"/>
        </w:rPr>
        <w:t xml:space="preserve"> Закону України </w:t>
      </w:r>
      <w:r>
        <w:rPr>
          <w:bCs/>
          <w:sz w:val="28"/>
        </w:rPr>
        <w:t>„</w:t>
      </w:r>
      <w:r w:rsidRPr="009615AF">
        <w:rPr>
          <w:bCs/>
          <w:sz w:val="28"/>
        </w:rPr>
        <w:t>Про доступ до публічної інформації</w:t>
      </w:r>
      <w:r>
        <w:rPr>
          <w:bCs/>
          <w:iCs/>
          <w:sz w:val="28"/>
          <w:szCs w:val="28"/>
        </w:rPr>
        <w:t>”</w:t>
      </w:r>
      <w:r w:rsidR="00570839">
        <w:rPr>
          <w:bCs/>
          <w:iCs/>
          <w:sz w:val="28"/>
          <w:szCs w:val="28"/>
        </w:rPr>
        <w:t xml:space="preserve">, </w:t>
      </w:r>
      <w:r w:rsidRPr="009615AF">
        <w:rPr>
          <w:bCs/>
          <w:sz w:val="28"/>
        </w:rPr>
        <w:t xml:space="preserve">постанов Кабінету Міністрів України від 21 жовтня 2015 року </w:t>
      </w:r>
      <w:r>
        <w:rPr>
          <w:bCs/>
          <w:sz w:val="28"/>
        </w:rPr>
        <w:t xml:space="preserve">             </w:t>
      </w:r>
      <w:r w:rsidRPr="009615AF">
        <w:rPr>
          <w:bCs/>
          <w:sz w:val="28"/>
        </w:rPr>
        <w:t xml:space="preserve">№ 835 </w:t>
      </w:r>
      <w:r>
        <w:rPr>
          <w:bCs/>
          <w:sz w:val="28"/>
        </w:rPr>
        <w:t>„</w:t>
      </w:r>
      <w:r w:rsidRPr="009615AF">
        <w:rPr>
          <w:bCs/>
          <w:sz w:val="28"/>
        </w:rPr>
        <w:t>Про затвердження Положення про набори даних, які підлягають оприлюдненню у формі відкритих даних</w:t>
      </w:r>
      <w:r>
        <w:rPr>
          <w:bCs/>
          <w:iCs/>
          <w:sz w:val="28"/>
          <w:szCs w:val="28"/>
        </w:rPr>
        <w:t>”</w:t>
      </w:r>
      <w:r w:rsidR="00892406">
        <w:rPr>
          <w:bCs/>
          <w:iCs/>
          <w:sz w:val="28"/>
          <w:szCs w:val="28"/>
        </w:rPr>
        <w:t xml:space="preserve"> (далі – Положення)</w:t>
      </w:r>
      <w:r w:rsidRPr="009615AF">
        <w:rPr>
          <w:bCs/>
          <w:sz w:val="28"/>
        </w:rPr>
        <w:t xml:space="preserve">, від 30 листопада 2016 року № 867 </w:t>
      </w:r>
      <w:r>
        <w:rPr>
          <w:bCs/>
          <w:sz w:val="28"/>
        </w:rPr>
        <w:t>„</w:t>
      </w:r>
      <w:r w:rsidRPr="009615AF">
        <w:rPr>
          <w:bCs/>
          <w:sz w:val="28"/>
        </w:rPr>
        <w:t>Деякі питання оприлюднення публічної інформації у формі відкритих даних</w:t>
      </w:r>
      <w:r>
        <w:rPr>
          <w:bCs/>
          <w:iCs/>
          <w:sz w:val="28"/>
          <w:szCs w:val="28"/>
        </w:rPr>
        <w:t>” з метою підвищення ефективності, прозорості та реалізації політики відкритих даних</w:t>
      </w:r>
    </w:p>
    <w:p w:rsidR="007268CD" w:rsidRDefault="007268CD" w:rsidP="007268CD">
      <w:pPr>
        <w:jc w:val="both"/>
        <w:rPr>
          <w:bCs/>
          <w:sz w:val="28"/>
          <w:szCs w:val="28"/>
        </w:rPr>
      </w:pPr>
    </w:p>
    <w:p w:rsidR="007268CD" w:rsidRDefault="007268CD" w:rsidP="007268CD">
      <w:pPr>
        <w:jc w:val="both"/>
        <w:rPr>
          <w:sz w:val="28"/>
        </w:rPr>
      </w:pPr>
      <w:r>
        <w:rPr>
          <w:sz w:val="28"/>
        </w:rPr>
        <w:t>НАКАЗУЮ</w:t>
      </w:r>
    </w:p>
    <w:p w:rsidR="007268CD" w:rsidRDefault="007268CD" w:rsidP="007268CD"/>
    <w:p w:rsidR="009615AF" w:rsidRDefault="00CF7A58" w:rsidP="003C36F1">
      <w:pPr>
        <w:ind w:firstLine="720"/>
        <w:jc w:val="both"/>
        <w:rPr>
          <w:bCs/>
          <w:iCs/>
          <w:sz w:val="28"/>
          <w:szCs w:val="28"/>
        </w:rPr>
      </w:pPr>
      <w:r w:rsidRPr="00CF7A58">
        <w:rPr>
          <w:sz w:val="28"/>
        </w:rPr>
        <w:t>1.</w:t>
      </w:r>
      <w:r>
        <w:rPr>
          <w:sz w:val="28"/>
        </w:rPr>
        <w:t xml:space="preserve"> </w:t>
      </w:r>
      <w:r w:rsidR="009615AF">
        <w:rPr>
          <w:sz w:val="28"/>
        </w:rPr>
        <w:t xml:space="preserve">Призначити Сокульського Андрія Олеговича, </w:t>
      </w:r>
      <w:r w:rsidR="003C36F1" w:rsidRPr="003C36F1">
        <w:rPr>
          <w:sz w:val="28"/>
        </w:rPr>
        <w:t>начальник</w:t>
      </w:r>
      <w:r w:rsidR="00D80E92">
        <w:rPr>
          <w:sz w:val="28"/>
        </w:rPr>
        <w:t>а</w:t>
      </w:r>
      <w:r w:rsidR="003C36F1" w:rsidRPr="003C36F1">
        <w:rPr>
          <w:sz w:val="28"/>
        </w:rPr>
        <w:t xml:space="preserve"> відділу містобудівного кадастру та</w:t>
      </w:r>
      <w:r w:rsidR="003C36F1">
        <w:rPr>
          <w:sz w:val="28"/>
        </w:rPr>
        <w:t xml:space="preserve"> </w:t>
      </w:r>
      <w:r w:rsidR="003C36F1" w:rsidRPr="003C36F1">
        <w:rPr>
          <w:sz w:val="28"/>
        </w:rPr>
        <w:t>збереження традиційного середовища управління</w:t>
      </w:r>
      <w:r w:rsidR="003C36F1">
        <w:rPr>
          <w:sz w:val="28"/>
        </w:rPr>
        <w:t xml:space="preserve"> </w:t>
      </w:r>
      <w:r w:rsidR="003C36F1" w:rsidRPr="003C36F1">
        <w:rPr>
          <w:sz w:val="28"/>
        </w:rPr>
        <w:t>містобудування, архітектури та містобудівного кадастру</w:t>
      </w:r>
      <w:r w:rsidR="003C36F1">
        <w:rPr>
          <w:sz w:val="28"/>
        </w:rPr>
        <w:t xml:space="preserve"> </w:t>
      </w:r>
      <w:r w:rsidR="003C36F1" w:rsidRPr="003C36F1">
        <w:rPr>
          <w:sz w:val="28"/>
        </w:rPr>
        <w:t xml:space="preserve">департаменту </w:t>
      </w:r>
      <w:r w:rsidR="00D80E92">
        <w:rPr>
          <w:sz w:val="28"/>
        </w:rPr>
        <w:t>відповідальною особою за розміщення та оновлення наб</w:t>
      </w:r>
      <w:r w:rsidR="00892406">
        <w:rPr>
          <w:sz w:val="28"/>
        </w:rPr>
        <w:t>ор</w:t>
      </w:r>
      <w:r w:rsidR="00D80E92">
        <w:rPr>
          <w:sz w:val="28"/>
        </w:rPr>
        <w:t>ів да</w:t>
      </w:r>
      <w:r w:rsidR="00892406">
        <w:rPr>
          <w:sz w:val="28"/>
        </w:rPr>
        <w:t>них, які підлягають оприлюднен</w:t>
      </w:r>
      <w:r w:rsidR="00D80E92">
        <w:rPr>
          <w:sz w:val="28"/>
        </w:rPr>
        <w:t xml:space="preserve">ю у формі відкритих даних </w:t>
      </w:r>
      <w:r w:rsidR="00D80E92">
        <w:rPr>
          <w:bCs/>
          <w:iCs/>
          <w:sz w:val="28"/>
        </w:rPr>
        <w:t>департаментом</w:t>
      </w:r>
      <w:r w:rsidR="00D80E92" w:rsidRPr="00CF7A58">
        <w:rPr>
          <w:bCs/>
          <w:iCs/>
          <w:sz w:val="28"/>
        </w:rPr>
        <w:t xml:space="preserve"> архітектури, містобудування, житлово-комунального господарства та енергозбереження </w:t>
      </w:r>
      <w:r w:rsidR="00D80E92" w:rsidRPr="00CF7A58">
        <w:rPr>
          <w:bCs/>
          <w:iCs/>
          <w:sz w:val="28"/>
          <w:szCs w:val="28"/>
        </w:rPr>
        <w:t>обласної державної адміністрації</w:t>
      </w:r>
      <w:r w:rsidR="00D80E92">
        <w:rPr>
          <w:bCs/>
          <w:iCs/>
          <w:sz w:val="28"/>
          <w:szCs w:val="28"/>
        </w:rPr>
        <w:t xml:space="preserve"> (далі – відповідальна особа) на </w:t>
      </w:r>
      <w:r w:rsidR="00D80E92" w:rsidRPr="00D80E92">
        <w:rPr>
          <w:bCs/>
          <w:iCs/>
          <w:sz w:val="28"/>
          <w:szCs w:val="28"/>
        </w:rPr>
        <w:t>Єдин</w:t>
      </w:r>
      <w:r w:rsidR="00D80E92">
        <w:rPr>
          <w:bCs/>
          <w:iCs/>
          <w:sz w:val="28"/>
          <w:szCs w:val="28"/>
        </w:rPr>
        <w:t>ому</w:t>
      </w:r>
      <w:r w:rsidR="00D80E92" w:rsidRPr="00D80E92">
        <w:rPr>
          <w:bCs/>
          <w:iCs/>
          <w:sz w:val="28"/>
          <w:szCs w:val="28"/>
        </w:rPr>
        <w:t xml:space="preserve"> державн</w:t>
      </w:r>
      <w:r w:rsidR="00D80E92">
        <w:rPr>
          <w:bCs/>
          <w:iCs/>
          <w:sz w:val="28"/>
          <w:szCs w:val="28"/>
        </w:rPr>
        <w:t>ому</w:t>
      </w:r>
      <w:r w:rsidR="00D80E92" w:rsidRPr="00D80E92">
        <w:rPr>
          <w:bCs/>
          <w:iCs/>
          <w:sz w:val="28"/>
          <w:szCs w:val="28"/>
        </w:rPr>
        <w:t xml:space="preserve"> вебпортал</w:t>
      </w:r>
      <w:r w:rsidR="00D80E92">
        <w:rPr>
          <w:bCs/>
          <w:iCs/>
          <w:sz w:val="28"/>
          <w:szCs w:val="28"/>
        </w:rPr>
        <w:t>і</w:t>
      </w:r>
      <w:r w:rsidR="00D80E92" w:rsidRPr="00D80E92">
        <w:rPr>
          <w:bCs/>
          <w:iCs/>
          <w:sz w:val="28"/>
          <w:szCs w:val="28"/>
        </w:rPr>
        <w:t xml:space="preserve"> відкритих даних (www.data.gov.ua)</w:t>
      </w:r>
      <w:r w:rsidR="00D80E92">
        <w:rPr>
          <w:bCs/>
          <w:iCs/>
          <w:sz w:val="28"/>
          <w:szCs w:val="28"/>
        </w:rPr>
        <w:t>.</w:t>
      </w:r>
    </w:p>
    <w:p w:rsidR="00D80E92" w:rsidRDefault="00D80E92" w:rsidP="003C36F1">
      <w:pPr>
        <w:ind w:firstLine="720"/>
        <w:jc w:val="both"/>
        <w:rPr>
          <w:bCs/>
          <w:iCs/>
          <w:sz w:val="28"/>
          <w:szCs w:val="28"/>
        </w:rPr>
      </w:pPr>
    </w:p>
    <w:p w:rsidR="00D80E92" w:rsidRDefault="00D80E92" w:rsidP="003C36F1">
      <w:pPr>
        <w:ind w:firstLine="720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2. Відповідальній особі забезпечити своєчасне оприлюднення та оновлення </w:t>
      </w:r>
      <w:r w:rsidR="00892406">
        <w:rPr>
          <w:bCs/>
          <w:iCs/>
          <w:sz w:val="28"/>
          <w:szCs w:val="28"/>
        </w:rPr>
        <w:t xml:space="preserve">на </w:t>
      </w:r>
      <w:r w:rsidR="00892406" w:rsidRPr="00D80E92">
        <w:rPr>
          <w:bCs/>
          <w:iCs/>
          <w:sz w:val="28"/>
          <w:szCs w:val="28"/>
        </w:rPr>
        <w:t>Єдин</w:t>
      </w:r>
      <w:r w:rsidR="00892406">
        <w:rPr>
          <w:bCs/>
          <w:iCs/>
          <w:sz w:val="28"/>
          <w:szCs w:val="28"/>
        </w:rPr>
        <w:t>ому</w:t>
      </w:r>
      <w:r w:rsidR="00892406" w:rsidRPr="00D80E92">
        <w:rPr>
          <w:bCs/>
          <w:iCs/>
          <w:sz w:val="28"/>
          <w:szCs w:val="28"/>
        </w:rPr>
        <w:t xml:space="preserve"> державн</w:t>
      </w:r>
      <w:r w:rsidR="00892406">
        <w:rPr>
          <w:bCs/>
          <w:iCs/>
          <w:sz w:val="28"/>
          <w:szCs w:val="28"/>
        </w:rPr>
        <w:t>ому</w:t>
      </w:r>
      <w:r w:rsidR="00892406" w:rsidRPr="00D80E92">
        <w:rPr>
          <w:bCs/>
          <w:iCs/>
          <w:sz w:val="28"/>
          <w:szCs w:val="28"/>
        </w:rPr>
        <w:t xml:space="preserve"> вебпортал</w:t>
      </w:r>
      <w:r w:rsidR="00892406">
        <w:rPr>
          <w:bCs/>
          <w:iCs/>
          <w:sz w:val="28"/>
          <w:szCs w:val="28"/>
        </w:rPr>
        <w:t xml:space="preserve">і відкритих даних </w:t>
      </w:r>
      <w:r>
        <w:rPr>
          <w:bCs/>
          <w:iCs/>
          <w:sz w:val="28"/>
          <w:szCs w:val="28"/>
        </w:rPr>
        <w:t>наборів даних</w:t>
      </w:r>
      <w:r w:rsidR="00892406">
        <w:rPr>
          <w:sz w:val="28"/>
        </w:rPr>
        <w:t xml:space="preserve">, які підлягають оприлюдненню у формі відкритих даних </w:t>
      </w:r>
      <w:r w:rsidR="00892406">
        <w:rPr>
          <w:bCs/>
          <w:iCs/>
          <w:sz w:val="28"/>
        </w:rPr>
        <w:t>департаментом,</w:t>
      </w:r>
      <w:r>
        <w:rPr>
          <w:bCs/>
          <w:iCs/>
          <w:sz w:val="28"/>
          <w:szCs w:val="28"/>
        </w:rPr>
        <w:t xml:space="preserve"> </w:t>
      </w:r>
      <w:r w:rsidR="00892406">
        <w:rPr>
          <w:bCs/>
          <w:iCs/>
          <w:sz w:val="28"/>
          <w:szCs w:val="28"/>
        </w:rPr>
        <w:t xml:space="preserve"> відповідно до По</w:t>
      </w:r>
      <w:r w:rsidR="001E54B4">
        <w:rPr>
          <w:bCs/>
          <w:iCs/>
          <w:sz w:val="28"/>
          <w:szCs w:val="28"/>
        </w:rPr>
        <w:t>ложення</w:t>
      </w:r>
      <w:r w:rsidR="00892406">
        <w:rPr>
          <w:bCs/>
          <w:iCs/>
          <w:sz w:val="28"/>
          <w:szCs w:val="28"/>
        </w:rPr>
        <w:t>.</w:t>
      </w:r>
    </w:p>
    <w:p w:rsidR="00231C4C" w:rsidRPr="001719A5" w:rsidRDefault="00231C4C" w:rsidP="001719A5">
      <w:pPr>
        <w:jc w:val="both"/>
        <w:rPr>
          <w:sz w:val="28"/>
        </w:rPr>
      </w:pPr>
    </w:p>
    <w:p w:rsidR="007268CD" w:rsidRDefault="007268CD" w:rsidP="007268CD"/>
    <w:p w:rsidR="00F34A5E" w:rsidRPr="00AD5B67" w:rsidRDefault="00F34A5E" w:rsidP="00AD5B67">
      <w:pPr>
        <w:pStyle w:val="2"/>
        <w:rPr>
          <w:i w:val="0"/>
          <w:iCs/>
        </w:rPr>
      </w:pPr>
      <w:r>
        <w:rPr>
          <w:i w:val="0"/>
          <w:iCs/>
        </w:rPr>
        <w:t>Директор департаменту</w:t>
      </w:r>
      <w:r w:rsidR="007268CD">
        <w:rPr>
          <w:i w:val="0"/>
          <w:iCs/>
        </w:rPr>
        <w:t xml:space="preserve">                                </w:t>
      </w:r>
      <w:r>
        <w:rPr>
          <w:i w:val="0"/>
          <w:iCs/>
        </w:rPr>
        <w:t xml:space="preserve">                 Володимир </w:t>
      </w:r>
      <w:r w:rsidR="00AD5B67">
        <w:rPr>
          <w:i w:val="0"/>
          <w:iCs/>
        </w:rPr>
        <w:t xml:space="preserve">ХАРЧЕНКО </w:t>
      </w:r>
    </w:p>
    <w:sectPr w:rsidR="00F34A5E" w:rsidRPr="00AD5B6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cademy;Times New Roman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8EB0767"/>
    <w:multiLevelType w:val="hybridMultilevel"/>
    <w:tmpl w:val="5DD2AA6C"/>
    <w:lvl w:ilvl="0" w:tplc="1288455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68CD"/>
    <w:rsid w:val="000E14E3"/>
    <w:rsid w:val="001719A5"/>
    <w:rsid w:val="001E54B4"/>
    <w:rsid w:val="00231C4C"/>
    <w:rsid w:val="002A6B3A"/>
    <w:rsid w:val="002B7ADD"/>
    <w:rsid w:val="002E6141"/>
    <w:rsid w:val="0030405A"/>
    <w:rsid w:val="00375F45"/>
    <w:rsid w:val="003B719D"/>
    <w:rsid w:val="003C36F1"/>
    <w:rsid w:val="004252A9"/>
    <w:rsid w:val="00432172"/>
    <w:rsid w:val="00503D82"/>
    <w:rsid w:val="00570839"/>
    <w:rsid w:val="00666704"/>
    <w:rsid w:val="00705646"/>
    <w:rsid w:val="007268CD"/>
    <w:rsid w:val="007E64A3"/>
    <w:rsid w:val="00853EE7"/>
    <w:rsid w:val="00892406"/>
    <w:rsid w:val="009615AF"/>
    <w:rsid w:val="00991C4C"/>
    <w:rsid w:val="009E3AD5"/>
    <w:rsid w:val="00A03CF7"/>
    <w:rsid w:val="00A604B1"/>
    <w:rsid w:val="00A62D8D"/>
    <w:rsid w:val="00AC36C4"/>
    <w:rsid w:val="00AD5B67"/>
    <w:rsid w:val="00B12D89"/>
    <w:rsid w:val="00B2749E"/>
    <w:rsid w:val="00BD329C"/>
    <w:rsid w:val="00C05060"/>
    <w:rsid w:val="00C06194"/>
    <w:rsid w:val="00C06923"/>
    <w:rsid w:val="00C3048E"/>
    <w:rsid w:val="00CF7A58"/>
    <w:rsid w:val="00D80E92"/>
    <w:rsid w:val="00E17BA2"/>
    <w:rsid w:val="00E44603"/>
    <w:rsid w:val="00EC7653"/>
    <w:rsid w:val="00F34A5E"/>
    <w:rsid w:val="00F41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A34728-5CB1-405A-B3AC-A99B842C35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268CD"/>
    <w:rPr>
      <w:rFonts w:ascii="Times New Roman" w:eastAsia="Times New Roman" w:hAnsi="Times New Roman"/>
      <w:lang w:eastAsia="ru-RU"/>
    </w:rPr>
  </w:style>
  <w:style w:type="paragraph" w:styleId="2">
    <w:name w:val="heading 2"/>
    <w:basedOn w:val="a"/>
    <w:next w:val="a"/>
    <w:link w:val="20"/>
    <w:qFormat/>
    <w:rsid w:val="007268CD"/>
    <w:pPr>
      <w:keepNext/>
      <w:ind w:left="2832" w:hanging="2832"/>
      <w:jc w:val="both"/>
      <w:outlineLvl w:val="1"/>
    </w:pPr>
    <w:rPr>
      <w:b/>
      <w:i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7268CD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3">
    <w:name w:val="caption"/>
    <w:basedOn w:val="a"/>
    <w:next w:val="a"/>
    <w:qFormat/>
    <w:rsid w:val="007268CD"/>
    <w:pPr>
      <w:spacing w:line="360" w:lineRule="exact"/>
      <w:jc w:val="center"/>
    </w:pPr>
    <w:rPr>
      <w:b/>
      <w:sz w:val="28"/>
    </w:rPr>
  </w:style>
  <w:style w:type="paragraph" w:styleId="a4">
    <w:name w:val="Balloon Text"/>
    <w:basedOn w:val="a"/>
    <w:link w:val="a5"/>
    <w:uiPriority w:val="99"/>
    <w:semiHidden/>
    <w:unhideWhenUsed/>
    <w:rsid w:val="00705646"/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link w:val="a4"/>
    <w:uiPriority w:val="99"/>
    <w:semiHidden/>
    <w:rsid w:val="00705646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3">
    <w:name w:val="заголовок 3"/>
    <w:basedOn w:val="a"/>
    <w:next w:val="a"/>
    <w:qFormat/>
    <w:rsid w:val="00CF7A58"/>
    <w:pPr>
      <w:keepNext/>
      <w:suppressAutoHyphens/>
    </w:pPr>
    <w:rPr>
      <w:sz w:val="32"/>
      <w:lang w:val="en-US" w:eastAsia="ar-SA"/>
    </w:rPr>
  </w:style>
  <w:style w:type="paragraph" w:styleId="a6">
    <w:name w:val="Subtitle"/>
    <w:basedOn w:val="a"/>
    <w:next w:val="a7"/>
    <w:link w:val="a8"/>
    <w:qFormat/>
    <w:rsid w:val="00CF7A58"/>
    <w:pPr>
      <w:suppressAutoHyphens/>
      <w:jc w:val="center"/>
    </w:pPr>
    <w:rPr>
      <w:b/>
      <w:sz w:val="36"/>
      <w:u w:val="single"/>
      <w:lang w:val="en-US" w:eastAsia="ar-SA"/>
    </w:rPr>
  </w:style>
  <w:style w:type="character" w:customStyle="1" w:styleId="a8">
    <w:name w:val="Підзаголовок Знак"/>
    <w:link w:val="a6"/>
    <w:rsid w:val="00CF7A58"/>
    <w:rPr>
      <w:rFonts w:ascii="Times New Roman" w:eastAsia="Times New Roman" w:hAnsi="Times New Roman" w:cs="Times New Roman"/>
      <w:b/>
      <w:sz w:val="36"/>
      <w:szCs w:val="20"/>
      <w:u w:val="single"/>
      <w:lang w:val="en-US" w:eastAsia="ar-SA"/>
    </w:rPr>
  </w:style>
  <w:style w:type="paragraph" w:styleId="a7">
    <w:name w:val="Body Text"/>
    <w:basedOn w:val="a"/>
    <w:link w:val="a9"/>
    <w:uiPriority w:val="99"/>
    <w:semiHidden/>
    <w:unhideWhenUsed/>
    <w:rsid w:val="00CF7A58"/>
    <w:pPr>
      <w:spacing w:after="120"/>
    </w:pPr>
  </w:style>
  <w:style w:type="character" w:customStyle="1" w:styleId="a9">
    <w:name w:val="Основний текст Знак"/>
    <w:link w:val="a7"/>
    <w:uiPriority w:val="99"/>
    <w:semiHidden/>
    <w:rsid w:val="00CF7A5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CF7A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1128</Words>
  <Characters>644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1769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Borys</cp:lastModifiedBy>
  <cp:revision>2</cp:revision>
  <cp:lastPrinted>2021-02-02T08:57:00Z</cp:lastPrinted>
  <dcterms:created xsi:type="dcterms:W3CDTF">2025-04-01T12:37:00Z</dcterms:created>
  <dcterms:modified xsi:type="dcterms:W3CDTF">2025-04-01T12:37:00Z</dcterms:modified>
</cp:coreProperties>
</file>